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0836757" w:displacedByCustomXml="next"/>
    <w:sdt>
      <w:sdtPr>
        <w:rPr>
          <w:rFonts w:asciiTheme="minorHAnsi" w:eastAsiaTheme="minorHAnsi" w:hAnsiTheme="minorHAnsi" w:cstheme="minorBidi"/>
          <w:b w:val="0"/>
          <w:bCs w:val="0"/>
          <w:color w:val="auto"/>
          <w:sz w:val="22"/>
          <w:szCs w:val="22"/>
          <w:lang w:val="fr-FR" w:eastAsia="en-US"/>
        </w:rPr>
        <w:id w:val="534934348"/>
        <w:docPartObj>
          <w:docPartGallery w:val="Table of Contents"/>
          <w:docPartUnique/>
        </w:docPartObj>
      </w:sdtPr>
      <w:sdtContent>
        <w:p w:rsidR="00863C2F" w:rsidRDefault="00863C2F" w:rsidP="00477944">
          <w:pPr>
            <w:pStyle w:val="En-ttedetabledesmatires"/>
            <w:spacing w:before="0" w:line="240" w:lineRule="auto"/>
            <w:jc w:val="both"/>
          </w:pPr>
        </w:p>
        <w:p w:rsidR="00BF521F" w:rsidRDefault="00863C2F" w:rsidP="00477944">
          <w:pPr>
            <w:pStyle w:val="TM1"/>
            <w:rPr>
              <w:rFonts w:eastAsiaTheme="minorEastAsia"/>
              <w:b w:val="0"/>
              <w:sz w:val="22"/>
              <w:lang w:eastAsia="fr-BE"/>
            </w:rPr>
          </w:pPr>
          <w:r w:rsidRPr="00F95191">
            <w:fldChar w:fldCharType="begin"/>
          </w:r>
          <w:r w:rsidRPr="00F95191">
            <w:instrText xml:space="preserve"> TOC \o "1-3" \h \z \u </w:instrText>
          </w:r>
          <w:r w:rsidRPr="00F95191">
            <w:fldChar w:fldCharType="separate"/>
          </w:r>
          <w:hyperlink w:anchor="_Toc520369005" w:history="1">
            <w:r w:rsidR="00BF521F" w:rsidRPr="00BE40E6">
              <w:rPr>
                <w:rStyle w:val="Lienhypertexte"/>
                <w:lang w:val="nl-BE"/>
              </w:rPr>
              <w:t>Kategorie 3 : Industriekessel</w:t>
            </w:r>
            <w:r w:rsidR="00BF521F">
              <w:rPr>
                <w:webHidden/>
              </w:rPr>
              <w:tab/>
            </w:r>
            <w:r w:rsidR="00BF521F">
              <w:rPr>
                <w:webHidden/>
              </w:rPr>
              <w:fldChar w:fldCharType="begin"/>
            </w:r>
            <w:r w:rsidR="00BF521F">
              <w:rPr>
                <w:webHidden/>
              </w:rPr>
              <w:instrText xml:space="preserve"> PAGEREF _Toc520369005 \h </w:instrText>
            </w:r>
            <w:r w:rsidR="00BF521F">
              <w:rPr>
                <w:webHidden/>
              </w:rPr>
            </w:r>
            <w:r w:rsidR="00BF521F">
              <w:rPr>
                <w:webHidden/>
              </w:rPr>
              <w:fldChar w:fldCharType="separate"/>
            </w:r>
            <w:r w:rsidR="00BF521F">
              <w:rPr>
                <w:webHidden/>
              </w:rPr>
              <w:t>2</w:t>
            </w:r>
            <w:r w:rsidR="00BF521F">
              <w:rPr>
                <w:webHidden/>
              </w:rPr>
              <w:fldChar w:fldCharType="end"/>
            </w:r>
          </w:hyperlink>
        </w:p>
        <w:p w:rsidR="00BF521F" w:rsidRDefault="00BF521F" w:rsidP="00477944">
          <w:pPr>
            <w:pStyle w:val="TM2"/>
            <w:spacing w:line="240" w:lineRule="auto"/>
            <w:rPr>
              <w:rFonts w:eastAsiaTheme="minorEastAsia"/>
              <w:b w:val="0"/>
              <w:sz w:val="22"/>
              <w:lang w:val="fr-BE" w:eastAsia="fr-BE"/>
            </w:rPr>
          </w:pPr>
          <w:hyperlink w:anchor="_Toc520369006" w:history="1">
            <w:r w:rsidRPr="00BE40E6">
              <w:rPr>
                <w:rStyle w:val="Lienhypertexte"/>
              </w:rPr>
              <w:t>Typ : TX (200  - 250 kW)</w:t>
            </w:r>
            <w:r>
              <w:rPr>
                <w:webHidden/>
              </w:rPr>
              <w:tab/>
            </w:r>
            <w:r>
              <w:rPr>
                <w:webHidden/>
              </w:rPr>
              <w:fldChar w:fldCharType="begin"/>
            </w:r>
            <w:r>
              <w:rPr>
                <w:webHidden/>
              </w:rPr>
              <w:instrText xml:space="preserve"> PAGEREF _Toc520369006 \h </w:instrText>
            </w:r>
            <w:r>
              <w:rPr>
                <w:webHidden/>
              </w:rPr>
            </w:r>
            <w:r>
              <w:rPr>
                <w:webHidden/>
              </w:rPr>
              <w:fldChar w:fldCharType="separate"/>
            </w:r>
            <w:r>
              <w:rPr>
                <w:webHidden/>
              </w:rPr>
              <w:t>2</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07" w:history="1">
            <w:r w:rsidRPr="00BE40E6">
              <w:rPr>
                <w:rStyle w:val="Lienhypertexte"/>
              </w:rPr>
              <w:t>Kesselbeschreibung</w:t>
            </w:r>
            <w:r>
              <w:rPr>
                <w:webHidden/>
              </w:rPr>
              <w:tab/>
            </w:r>
            <w:r>
              <w:rPr>
                <w:webHidden/>
              </w:rPr>
              <w:fldChar w:fldCharType="begin"/>
            </w:r>
            <w:r>
              <w:rPr>
                <w:webHidden/>
              </w:rPr>
              <w:instrText xml:space="preserve"> PAGEREF _Toc520369007 \h </w:instrText>
            </w:r>
            <w:r>
              <w:rPr>
                <w:webHidden/>
              </w:rPr>
            </w:r>
            <w:r>
              <w:rPr>
                <w:webHidden/>
              </w:rPr>
              <w:fldChar w:fldCharType="separate"/>
            </w:r>
            <w:r>
              <w:rPr>
                <w:webHidden/>
              </w:rPr>
              <w:t>2</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08" w:history="1">
            <w:r w:rsidRPr="00BE40E6">
              <w:rPr>
                <w:rStyle w:val="Lienhypertexte"/>
              </w:rPr>
              <w:t>Options :</w:t>
            </w:r>
            <w:r>
              <w:rPr>
                <w:webHidden/>
              </w:rPr>
              <w:tab/>
            </w:r>
            <w:r>
              <w:rPr>
                <w:webHidden/>
              </w:rPr>
              <w:fldChar w:fldCharType="begin"/>
            </w:r>
            <w:r>
              <w:rPr>
                <w:webHidden/>
              </w:rPr>
              <w:instrText xml:space="preserve"> PAGEREF _Toc520369008 \h </w:instrText>
            </w:r>
            <w:r>
              <w:rPr>
                <w:webHidden/>
              </w:rPr>
            </w:r>
            <w:r>
              <w:rPr>
                <w:webHidden/>
              </w:rPr>
              <w:fldChar w:fldCharType="separate"/>
            </w:r>
            <w:r>
              <w:rPr>
                <w:webHidden/>
              </w:rPr>
              <w:t>3</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09" w:history="1">
            <w:r w:rsidRPr="00BE40E6">
              <w:rPr>
                <w:rStyle w:val="Lienhypertexte"/>
              </w:rPr>
              <w:t>Caractéristiques techniques :</w:t>
            </w:r>
            <w:r>
              <w:rPr>
                <w:webHidden/>
              </w:rPr>
              <w:tab/>
            </w:r>
            <w:r>
              <w:rPr>
                <w:webHidden/>
              </w:rPr>
              <w:fldChar w:fldCharType="begin"/>
            </w:r>
            <w:r>
              <w:rPr>
                <w:webHidden/>
              </w:rPr>
              <w:instrText xml:space="preserve"> PAGEREF _Toc520369009 \h </w:instrText>
            </w:r>
            <w:r>
              <w:rPr>
                <w:webHidden/>
              </w:rPr>
            </w:r>
            <w:r>
              <w:rPr>
                <w:webHidden/>
              </w:rPr>
              <w:fldChar w:fldCharType="separate"/>
            </w:r>
            <w:r>
              <w:rPr>
                <w:webHidden/>
              </w:rPr>
              <w:t>4</w:t>
            </w:r>
            <w:r>
              <w:rPr>
                <w:webHidden/>
              </w:rPr>
              <w:fldChar w:fldCharType="end"/>
            </w:r>
          </w:hyperlink>
        </w:p>
        <w:p w:rsidR="00BF521F" w:rsidRDefault="00BF521F" w:rsidP="00477944">
          <w:pPr>
            <w:pStyle w:val="TM2"/>
            <w:spacing w:line="240" w:lineRule="auto"/>
            <w:rPr>
              <w:rFonts w:eastAsiaTheme="minorEastAsia"/>
              <w:b w:val="0"/>
              <w:sz w:val="22"/>
              <w:lang w:val="fr-BE" w:eastAsia="fr-BE"/>
            </w:rPr>
          </w:pPr>
          <w:hyperlink w:anchor="_Toc520369010" w:history="1">
            <w:r w:rsidRPr="00BE40E6">
              <w:rPr>
                <w:rStyle w:val="Lienhypertexte"/>
              </w:rPr>
              <w:t>Type: TI (350 kW)</w:t>
            </w:r>
            <w:r>
              <w:rPr>
                <w:webHidden/>
              </w:rPr>
              <w:tab/>
            </w:r>
            <w:r>
              <w:rPr>
                <w:webHidden/>
              </w:rPr>
              <w:fldChar w:fldCharType="begin"/>
            </w:r>
            <w:r>
              <w:rPr>
                <w:webHidden/>
              </w:rPr>
              <w:instrText xml:space="preserve"> PAGEREF _Toc520369010 \h </w:instrText>
            </w:r>
            <w:r>
              <w:rPr>
                <w:webHidden/>
              </w:rPr>
            </w:r>
            <w:r>
              <w:rPr>
                <w:webHidden/>
              </w:rPr>
              <w:fldChar w:fldCharType="separate"/>
            </w:r>
            <w:r>
              <w:rPr>
                <w:webHidden/>
              </w:rPr>
              <w:t>5</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1" w:history="1">
            <w:r w:rsidRPr="00BE40E6">
              <w:rPr>
                <w:rStyle w:val="Lienhypertexte"/>
              </w:rPr>
              <w:t>Description Chaudière :</w:t>
            </w:r>
            <w:r>
              <w:rPr>
                <w:webHidden/>
              </w:rPr>
              <w:tab/>
            </w:r>
            <w:r>
              <w:rPr>
                <w:webHidden/>
              </w:rPr>
              <w:fldChar w:fldCharType="begin"/>
            </w:r>
            <w:r>
              <w:rPr>
                <w:webHidden/>
              </w:rPr>
              <w:instrText xml:space="preserve"> PAGEREF _Toc520369011 \h </w:instrText>
            </w:r>
            <w:r>
              <w:rPr>
                <w:webHidden/>
              </w:rPr>
            </w:r>
            <w:r>
              <w:rPr>
                <w:webHidden/>
              </w:rPr>
              <w:fldChar w:fldCharType="separate"/>
            </w:r>
            <w:r>
              <w:rPr>
                <w:webHidden/>
              </w:rPr>
              <w:t>5</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2" w:history="1">
            <w:r w:rsidRPr="00BE40E6">
              <w:rPr>
                <w:rStyle w:val="Lienhypertexte"/>
              </w:rPr>
              <w:t>Options :</w:t>
            </w:r>
            <w:r>
              <w:rPr>
                <w:webHidden/>
              </w:rPr>
              <w:tab/>
            </w:r>
            <w:r>
              <w:rPr>
                <w:webHidden/>
              </w:rPr>
              <w:fldChar w:fldCharType="begin"/>
            </w:r>
            <w:r>
              <w:rPr>
                <w:webHidden/>
              </w:rPr>
              <w:instrText xml:space="preserve"> PAGEREF _Toc520369012 \h </w:instrText>
            </w:r>
            <w:r>
              <w:rPr>
                <w:webHidden/>
              </w:rPr>
            </w:r>
            <w:r>
              <w:rPr>
                <w:webHidden/>
              </w:rPr>
              <w:fldChar w:fldCharType="separate"/>
            </w:r>
            <w:r>
              <w:rPr>
                <w:webHidden/>
              </w:rPr>
              <w:t>5</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3" w:history="1">
            <w:r w:rsidRPr="00BE40E6">
              <w:rPr>
                <w:rStyle w:val="Lienhypertexte"/>
              </w:rPr>
              <w:t>Caractéristiques techniques :</w:t>
            </w:r>
            <w:r>
              <w:rPr>
                <w:webHidden/>
              </w:rPr>
              <w:tab/>
            </w:r>
            <w:r>
              <w:rPr>
                <w:webHidden/>
              </w:rPr>
              <w:fldChar w:fldCharType="begin"/>
            </w:r>
            <w:r>
              <w:rPr>
                <w:webHidden/>
              </w:rPr>
              <w:instrText xml:space="preserve"> PAGEREF _Toc520369013 \h </w:instrText>
            </w:r>
            <w:r>
              <w:rPr>
                <w:webHidden/>
              </w:rPr>
            </w:r>
            <w:r>
              <w:rPr>
                <w:webHidden/>
              </w:rPr>
              <w:fldChar w:fldCharType="separate"/>
            </w:r>
            <w:r>
              <w:rPr>
                <w:webHidden/>
              </w:rPr>
              <w:t>6</w:t>
            </w:r>
            <w:r>
              <w:rPr>
                <w:webHidden/>
              </w:rPr>
              <w:fldChar w:fldCharType="end"/>
            </w:r>
          </w:hyperlink>
        </w:p>
        <w:p w:rsidR="00BF521F" w:rsidRDefault="00BF521F" w:rsidP="00477944">
          <w:pPr>
            <w:pStyle w:val="TM2"/>
            <w:spacing w:line="240" w:lineRule="auto"/>
            <w:rPr>
              <w:rFonts w:eastAsiaTheme="minorEastAsia"/>
              <w:b w:val="0"/>
              <w:sz w:val="22"/>
              <w:lang w:val="fr-BE" w:eastAsia="fr-BE"/>
            </w:rPr>
          </w:pPr>
          <w:hyperlink w:anchor="_Toc520369014" w:history="1">
            <w:r w:rsidRPr="00BE40E6">
              <w:rPr>
                <w:rStyle w:val="Lienhypertexte"/>
              </w:rPr>
              <w:t>Type: TM (150 - 500 kW)</w:t>
            </w:r>
            <w:r>
              <w:rPr>
                <w:webHidden/>
              </w:rPr>
              <w:tab/>
            </w:r>
            <w:r>
              <w:rPr>
                <w:webHidden/>
              </w:rPr>
              <w:fldChar w:fldCharType="begin"/>
            </w:r>
            <w:r>
              <w:rPr>
                <w:webHidden/>
              </w:rPr>
              <w:instrText xml:space="preserve"> PAGEREF _Toc520369014 \h </w:instrText>
            </w:r>
            <w:r>
              <w:rPr>
                <w:webHidden/>
              </w:rPr>
            </w:r>
            <w:r>
              <w:rPr>
                <w:webHidden/>
              </w:rPr>
              <w:fldChar w:fldCharType="separate"/>
            </w:r>
            <w:r>
              <w:rPr>
                <w:webHidden/>
              </w:rPr>
              <w:t>7</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5" w:history="1">
            <w:r w:rsidRPr="00BE40E6">
              <w:rPr>
                <w:rStyle w:val="Lienhypertexte"/>
              </w:rPr>
              <w:t>Description chaudière</w:t>
            </w:r>
            <w:r>
              <w:rPr>
                <w:webHidden/>
              </w:rPr>
              <w:tab/>
            </w:r>
            <w:r>
              <w:rPr>
                <w:webHidden/>
              </w:rPr>
              <w:fldChar w:fldCharType="begin"/>
            </w:r>
            <w:r>
              <w:rPr>
                <w:webHidden/>
              </w:rPr>
              <w:instrText xml:space="preserve"> PAGEREF _Toc520369015 \h </w:instrText>
            </w:r>
            <w:r>
              <w:rPr>
                <w:webHidden/>
              </w:rPr>
            </w:r>
            <w:r>
              <w:rPr>
                <w:webHidden/>
              </w:rPr>
              <w:fldChar w:fldCharType="separate"/>
            </w:r>
            <w:r>
              <w:rPr>
                <w:webHidden/>
              </w:rPr>
              <w:t>7</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6" w:history="1">
            <w:r w:rsidRPr="00BE40E6">
              <w:rPr>
                <w:rStyle w:val="Lienhypertexte"/>
              </w:rPr>
              <w:t>Options :</w:t>
            </w:r>
            <w:r>
              <w:rPr>
                <w:webHidden/>
              </w:rPr>
              <w:tab/>
            </w:r>
            <w:r>
              <w:rPr>
                <w:webHidden/>
              </w:rPr>
              <w:fldChar w:fldCharType="begin"/>
            </w:r>
            <w:r>
              <w:rPr>
                <w:webHidden/>
              </w:rPr>
              <w:instrText xml:space="preserve"> PAGEREF _Toc520369016 \h </w:instrText>
            </w:r>
            <w:r>
              <w:rPr>
                <w:webHidden/>
              </w:rPr>
            </w:r>
            <w:r>
              <w:rPr>
                <w:webHidden/>
              </w:rPr>
              <w:fldChar w:fldCharType="separate"/>
            </w:r>
            <w:r>
              <w:rPr>
                <w:webHidden/>
              </w:rPr>
              <w:t>8</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7" w:history="1">
            <w:r w:rsidRPr="00BE40E6">
              <w:rPr>
                <w:rStyle w:val="Lienhypertexte"/>
              </w:rPr>
              <w:t>Caractéristiques techniques :</w:t>
            </w:r>
            <w:r>
              <w:rPr>
                <w:webHidden/>
              </w:rPr>
              <w:tab/>
            </w:r>
            <w:r>
              <w:rPr>
                <w:webHidden/>
              </w:rPr>
              <w:fldChar w:fldCharType="begin"/>
            </w:r>
            <w:r>
              <w:rPr>
                <w:webHidden/>
              </w:rPr>
              <w:instrText xml:space="preserve"> PAGEREF _Toc520369017 \h </w:instrText>
            </w:r>
            <w:r>
              <w:rPr>
                <w:webHidden/>
              </w:rPr>
            </w:r>
            <w:r>
              <w:rPr>
                <w:webHidden/>
              </w:rPr>
              <w:fldChar w:fldCharType="separate"/>
            </w:r>
            <w:r>
              <w:rPr>
                <w:webHidden/>
              </w:rPr>
              <w:t>9</w:t>
            </w:r>
            <w:r>
              <w:rPr>
                <w:webHidden/>
              </w:rPr>
              <w:fldChar w:fldCharType="end"/>
            </w:r>
          </w:hyperlink>
        </w:p>
        <w:p w:rsidR="00BF521F" w:rsidRDefault="00BF521F" w:rsidP="00477944">
          <w:pPr>
            <w:pStyle w:val="TM2"/>
            <w:spacing w:line="240" w:lineRule="auto"/>
            <w:rPr>
              <w:rFonts w:eastAsiaTheme="minorEastAsia"/>
              <w:b w:val="0"/>
              <w:sz w:val="22"/>
              <w:lang w:val="fr-BE" w:eastAsia="fr-BE"/>
            </w:rPr>
          </w:pPr>
          <w:hyperlink w:anchor="_Toc520369018" w:history="1">
            <w:r w:rsidRPr="00BE40E6">
              <w:rPr>
                <w:rStyle w:val="Lienhypertexte"/>
                <w:rFonts w:asciiTheme="majorHAnsi" w:eastAsiaTheme="majorEastAsia" w:hAnsiTheme="majorHAnsi" w:cstheme="majorBidi"/>
                <w:bCs/>
                <w:lang w:val="de-DE"/>
              </w:rPr>
              <w:t>Austragsysteme</w:t>
            </w:r>
            <w:r>
              <w:rPr>
                <w:webHidden/>
              </w:rPr>
              <w:tab/>
            </w:r>
            <w:r>
              <w:rPr>
                <w:webHidden/>
              </w:rPr>
              <w:fldChar w:fldCharType="begin"/>
            </w:r>
            <w:r>
              <w:rPr>
                <w:webHidden/>
              </w:rPr>
              <w:instrText xml:space="preserve"> PAGEREF _Toc520369018 \h </w:instrText>
            </w:r>
            <w:r>
              <w:rPr>
                <w:webHidden/>
              </w:rPr>
            </w:r>
            <w:r>
              <w:rPr>
                <w:webHidden/>
              </w:rPr>
              <w:fldChar w:fldCharType="separate"/>
            </w:r>
            <w:r>
              <w:rPr>
                <w:webHidden/>
              </w:rPr>
              <w:t>10</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19" w:history="1">
            <w:r w:rsidRPr="00BE40E6">
              <w:rPr>
                <w:rStyle w:val="Lienhypertexte"/>
                <w:b/>
                <w:lang w:val="de-DE"/>
              </w:rPr>
              <w:t>Federblattrührwerk FBR 110 / 150</w:t>
            </w:r>
            <w:r>
              <w:rPr>
                <w:webHidden/>
              </w:rPr>
              <w:tab/>
            </w:r>
            <w:r>
              <w:rPr>
                <w:webHidden/>
              </w:rPr>
              <w:fldChar w:fldCharType="begin"/>
            </w:r>
            <w:r>
              <w:rPr>
                <w:webHidden/>
              </w:rPr>
              <w:instrText xml:space="preserve"> PAGEREF _Toc520369019 \h </w:instrText>
            </w:r>
            <w:r>
              <w:rPr>
                <w:webHidden/>
              </w:rPr>
            </w:r>
            <w:r>
              <w:rPr>
                <w:webHidden/>
              </w:rPr>
              <w:fldChar w:fldCharType="separate"/>
            </w:r>
            <w:r>
              <w:rPr>
                <w:webHidden/>
              </w:rPr>
              <w:t>10</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0" w:history="1">
            <w:r w:rsidRPr="00BE40E6">
              <w:rPr>
                <w:rStyle w:val="Lienhypertexte"/>
                <w:b/>
              </w:rPr>
              <w:t>FBR-G mit getrenntem Rührwerksantrieb</w:t>
            </w:r>
            <w:r>
              <w:rPr>
                <w:webHidden/>
              </w:rPr>
              <w:tab/>
            </w:r>
            <w:r>
              <w:rPr>
                <w:webHidden/>
              </w:rPr>
              <w:fldChar w:fldCharType="begin"/>
            </w:r>
            <w:r>
              <w:rPr>
                <w:webHidden/>
              </w:rPr>
              <w:instrText xml:space="preserve"> PAGEREF _Toc520369020 \h </w:instrText>
            </w:r>
            <w:r>
              <w:rPr>
                <w:webHidden/>
              </w:rPr>
            </w:r>
            <w:r>
              <w:rPr>
                <w:webHidden/>
              </w:rPr>
              <w:fldChar w:fldCharType="separate"/>
            </w:r>
            <w:r>
              <w:rPr>
                <w:webHidden/>
              </w:rPr>
              <w:t>10</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1" w:history="1">
            <w:r w:rsidRPr="00BE40E6">
              <w:rPr>
                <w:rStyle w:val="Lienhypertexte"/>
                <w:b/>
              </w:rPr>
              <w:t>Austragschnecke 110/150 FBR</w:t>
            </w:r>
            <w:r>
              <w:rPr>
                <w:webHidden/>
              </w:rPr>
              <w:tab/>
            </w:r>
            <w:r>
              <w:rPr>
                <w:webHidden/>
              </w:rPr>
              <w:fldChar w:fldCharType="begin"/>
            </w:r>
            <w:r>
              <w:rPr>
                <w:webHidden/>
              </w:rPr>
              <w:instrText xml:space="preserve"> PAGEREF _Toc520369021 \h </w:instrText>
            </w:r>
            <w:r>
              <w:rPr>
                <w:webHidden/>
              </w:rPr>
            </w:r>
            <w:r>
              <w:rPr>
                <w:webHidden/>
              </w:rPr>
              <w:fldChar w:fldCharType="separate"/>
            </w:r>
            <w:r>
              <w:rPr>
                <w:webHidden/>
              </w:rPr>
              <w:t>11</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2" w:history="1">
            <w:r w:rsidRPr="00BE40E6">
              <w:rPr>
                <w:rStyle w:val="Lienhypertexte"/>
                <w:b/>
                <w:lang w:val="de-DE"/>
              </w:rPr>
              <w:t>Austragschnecke 110/150 Überlänge FBR</w:t>
            </w:r>
            <w:r>
              <w:rPr>
                <w:webHidden/>
              </w:rPr>
              <w:tab/>
            </w:r>
            <w:r>
              <w:rPr>
                <w:webHidden/>
              </w:rPr>
              <w:fldChar w:fldCharType="begin"/>
            </w:r>
            <w:r>
              <w:rPr>
                <w:webHidden/>
              </w:rPr>
              <w:instrText xml:space="preserve"> PAGEREF _Toc520369022 \h </w:instrText>
            </w:r>
            <w:r>
              <w:rPr>
                <w:webHidden/>
              </w:rPr>
            </w:r>
            <w:r>
              <w:rPr>
                <w:webHidden/>
              </w:rPr>
              <w:fldChar w:fldCharType="separate"/>
            </w:r>
            <w:r>
              <w:rPr>
                <w:webHidden/>
              </w:rPr>
              <w:t>11</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3" w:history="1">
            <w:r w:rsidRPr="00BE40E6">
              <w:rPr>
                <w:rStyle w:val="Lienhypertexte"/>
                <w:b/>
                <w:lang w:val="de-DE"/>
              </w:rPr>
              <w:t>Zwischenschnecke</w:t>
            </w:r>
            <w:r>
              <w:rPr>
                <w:webHidden/>
              </w:rPr>
              <w:tab/>
            </w:r>
            <w:r>
              <w:rPr>
                <w:webHidden/>
              </w:rPr>
              <w:fldChar w:fldCharType="begin"/>
            </w:r>
            <w:r>
              <w:rPr>
                <w:webHidden/>
              </w:rPr>
              <w:instrText xml:space="preserve"> PAGEREF _Toc520369023 \h </w:instrText>
            </w:r>
            <w:r>
              <w:rPr>
                <w:webHidden/>
              </w:rPr>
            </w:r>
            <w:r>
              <w:rPr>
                <w:webHidden/>
              </w:rPr>
              <w:fldChar w:fldCharType="separate"/>
            </w:r>
            <w:r>
              <w:rPr>
                <w:webHidden/>
              </w:rPr>
              <w:t>11</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4" w:history="1">
            <w:r w:rsidRPr="00BE40E6">
              <w:rPr>
                <w:rStyle w:val="Lienhypertexte"/>
                <w:b/>
                <w:lang w:val="de-DE"/>
              </w:rPr>
              <w:t>Tagesbehälter 1200</w:t>
            </w:r>
            <w:r>
              <w:rPr>
                <w:webHidden/>
              </w:rPr>
              <w:tab/>
            </w:r>
            <w:r>
              <w:rPr>
                <w:webHidden/>
              </w:rPr>
              <w:fldChar w:fldCharType="begin"/>
            </w:r>
            <w:r>
              <w:rPr>
                <w:webHidden/>
              </w:rPr>
              <w:instrText xml:space="preserve"> PAGEREF _Toc520369024 \h </w:instrText>
            </w:r>
            <w:r>
              <w:rPr>
                <w:webHidden/>
              </w:rPr>
            </w:r>
            <w:r>
              <w:rPr>
                <w:webHidden/>
              </w:rPr>
              <w:fldChar w:fldCharType="separate"/>
            </w:r>
            <w:r>
              <w:rPr>
                <w:webHidden/>
              </w:rPr>
              <w:t>12</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5" w:history="1">
            <w:r w:rsidRPr="00BE40E6">
              <w:rPr>
                <w:rStyle w:val="Lienhypertexte"/>
                <w:b/>
                <w:lang w:val="de-DE"/>
              </w:rPr>
              <w:t>Pellets-Saugsystem GA 130 - 150</w:t>
            </w:r>
            <w:r>
              <w:rPr>
                <w:webHidden/>
              </w:rPr>
              <w:tab/>
            </w:r>
            <w:r>
              <w:rPr>
                <w:webHidden/>
              </w:rPr>
              <w:fldChar w:fldCharType="begin"/>
            </w:r>
            <w:r>
              <w:rPr>
                <w:webHidden/>
              </w:rPr>
              <w:instrText xml:space="preserve"> PAGEREF _Toc520369025 \h </w:instrText>
            </w:r>
            <w:r>
              <w:rPr>
                <w:webHidden/>
              </w:rPr>
            </w:r>
            <w:r>
              <w:rPr>
                <w:webHidden/>
              </w:rPr>
              <w:fldChar w:fldCharType="separate"/>
            </w:r>
            <w:r>
              <w:rPr>
                <w:webHidden/>
              </w:rPr>
              <w:t>12</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6" w:history="1">
            <w:r w:rsidRPr="00BE40E6">
              <w:rPr>
                <w:rStyle w:val="Lienhypertexte"/>
                <w:b/>
                <w:lang w:val="de-DE"/>
              </w:rPr>
              <w:t>Hydraulischer Schubboden</w:t>
            </w:r>
            <w:r>
              <w:rPr>
                <w:webHidden/>
              </w:rPr>
              <w:tab/>
            </w:r>
            <w:r>
              <w:rPr>
                <w:webHidden/>
              </w:rPr>
              <w:fldChar w:fldCharType="begin"/>
            </w:r>
            <w:r>
              <w:rPr>
                <w:webHidden/>
              </w:rPr>
              <w:instrText xml:space="preserve"> PAGEREF _Toc520369026 \h </w:instrText>
            </w:r>
            <w:r>
              <w:rPr>
                <w:webHidden/>
              </w:rPr>
            </w:r>
            <w:r>
              <w:rPr>
                <w:webHidden/>
              </w:rPr>
              <w:fldChar w:fldCharType="separate"/>
            </w:r>
            <w:r>
              <w:rPr>
                <w:webHidden/>
              </w:rPr>
              <w:t>13</w:t>
            </w:r>
            <w:r>
              <w:rPr>
                <w:webHidden/>
              </w:rPr>
              <w:fldChar w:fldCharType="end"/>
            </w:r>
          </w:hyperlink>
        </w:p>
        <w:p w:rsidR="00BF521F" w:rsidRDefault="00BF521F" w:rsidP="00477944">
          <w:pPr>
            <w:pStyle w:val="TM2"/>
            <w:spacing w:line="240" w:lineRule="auto"/>
            <w:rPr>
              <w:rFonts w:eastAsiaTheme="minorEastAsia"/>
              <w:b w:val="0"/>
              <w:sz w:val="22"/>
              <w:lang w:val="fr-BE" w:eastAsia="fr-BE"/>
            </w:rPr>
          </w:pPr>
          <w:hyperlink w:anchor="_Toc520369027" w:history="1">
            <w:r w:rsidRPr="00BE40E6">
              <w:rPr>
                <w:rStyle w:val="Lienhypertexte"/>
                <w:rFonts w:asciiTheme="majorHAnsi" w:eastAsiaTheme="majorEastAsia" w:hAnsiTheme="majorHAnsi" w:cstheme="majorBidi"/>
                <w:bCs/>
                <w:lang w:val="de-DE"/>
              </w:rPr>
              <w:t>Bunkerbefüllsysteme</w:t>
            </w:r>
            <w:r>
              <w:rPr>
                <w:webHidden/>
              </w:rPr>
              <w:tab/>
            </w:r>
            <w:r>
              <w:rPr>
                <w:webHidden/>
              </w:rPr>
              <w:fldChar w:fldCharType="begin"/>
            </w:r>
            <w:r>
              <w:rPr>
                <w:webHidden/>
              </w:rPr>
              <w:instrText xml:space="preserve"> PAGEREF _Toc520369027 \h </w:instrText>
            </w:r>
            <w:r>
              <w:rPr>
                <w:webHidden/>
              </w:rPr>
            </w:r>
            <w:r>
              <w:rPr>
                <w:webHidden/>
              </w:rPr>
              <w:fldChar w:fldCharType="separate"/>
            </w:r>
            <w:r>
              <w:rPr>
                <w:webHidden/>
              </w:rPr>
              <w:t>14</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8" w:history="1">
            <w:r w:rsidRPr="00BE40E6">
              <w:rPr>
                <w:rStyle w:val="Lienhypertexte"/>
                <w:b/>
                <w:lang w:val="de-DE"/>
              </w:rPr>
              <w:t>Bunkerbefüllschnecke BFS 200/250</w:t>
            </w:r>
            <w:r>
              <w:rPr>
                <w:webHidden/>
              </w:rPr>
              <w:tab/>
            </w:r>
            <w:r>
              <w:rPr>
                <w:webHidden/>
              </w:rPr>
              <w:fldChar w:fldCharType="begin"/>
            </w:r>
            <w:r>
              <w:rPr>
                <w:webHidden/>
              </w:rPr>
              <w:instrText xml:space="preserve"> PAGEREF _Toc520369028 \h </w:instrText>
            </w:r>
            <w:r>
              <w:rPr>
                <w:webHidden/>
              </w:rPr>
            </w:r>
            <w:r>
              <w:rPr>
                <w:webHidden/>
              </w:rPr>
              <w:fldChar w:fldCharType="separate"/>
            </w:r>
            <w:r>
              <w:rPr>
                <w:webHidden/>
              </w:rPr>
              <w:t>14</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29" w:history="1">
            <w:r w:rsidRPr="00BE40E6">
              <w:rPr>
                <w:rStyle w:val="Lienhypertexte"/>
                <w:b/>
                <w:lang w:val="de-DE"/>
              </w:rPr>
              <w:t>Bunkerbefüllsysteme BFSV / BFSU</w:t>
            </w:r>
            <w:r>
              <w:rPr>
                <w:webHidden/>
              </w:rPr>
              <w:tab/>
            </w:r>
            <w:r>
              <w:rPr>
                <w:webHidden/>
              </w:rPr>
              <w:fldChar w:fldCharType="begin"/>
            </w:r>
            <w:r>
              <w:rPr>
                <w:webHidden/>
              </w:rPr>
              <w:instrText xml:space="preserve"> PAGEREF _Toc520369029 \h </w:instrText>
            </w:r>
            <w:r>
              <w:rPr>
                <w:webHidden/>
              </w:rPr>
            </w:r>
            <w:r>
              <w:rPr>
                <w:webHidden/>
              </w:rPr>
              <w:fldChar w:fldCharType="separate"/>
            </w:r>
            <w:r>
              <w:rPr>
                <w:webHidden/>
              </w:rPr>
              <w:t>15</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30" w:history="1">
            <w:r w:rsidRPr="00BE40E6">
              <w:rPr>
                <w:rStyle w:val="Lienhypertexte"/>
                <w:b/>
              </w:rPr>
              <w:t>Bunkerbefüllsystem BFSV</w:t>
            </w:r>
            <w:r>
              <w:rPr>
                <w:webHidden/>
              </w:rPr>
              <w:tab/>
            </w:r>
            <w:r>
              <w:rPr>
                <w:webHidden/>
              </w:rPr>
              <w:fldChar w:fldCharType="begin"/>
            </w:r>
            <w:r>
              <w:rPr>
                <w:webHidden/>
              </w:rPr>
              <w:instrText xml:space="preserve"> PAGEREF _Toc520369030 \h </w:instrText>
            </w:r>
            <w:r>
              <w:rPr>
                <w:webHidden/>
              </w:rPr>
            </w:r>
            <w:r>
              <w:rPr>
                <w:webHidden/>
              </w:rPr>
              <w:fldChar w:fldCharType="separate"/>
            </w:r>
            <w:r>
              <w:rPr>
                <w:webHidden/>
              </w:rPr>
              <w:t>16</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31" w:history="1">
            <w:r w:rsidRPr="00BE40E6">
              <w:rPr>
                <w:rStyle w:val="Lienhypertexte"/>
                <w:b/>
                <w:lang w:val="de-DE"/>
              </w:rPr>
              <w:t>Bunkerbefüllsystem BFSV-H</w:t>
            </w:r>
            <w:r>
              <w:rPr>
                <w:webHidden/>
              </w:rPr>
              <w:tab/>
            </w:r>
            <w:r>
              <w:rPr>
                <w:webHidden/>
              </w:rPr>
              <w:fldChar w:fldCharType="begin"/>
            </w:r>
            <w:r>
              <w:rPr>
                <w:webHidden/>
              </w:rPr>
              <w:instrText xml:space="preserve"> PAGEREF _Toc520369031 \h </w:instrText>
            </w:r>
            <w:r>
              <w:rPr>
                <w:webHidden/>
              </w:rPr>
            </w:r>
            <w:r>
              <w:rPr>
                <w:webHidden/>
              </w:rPr>
              <w:fldChar w:fldCharType="separate"/>
            </w:r>
            <w:r>
              <w:rPr>
                <w:webHidden/>
              </w:rPr>
              <w:t>16</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32" w:history="1">
            <w:r w:rsidRPr="00BE40E6">
              <w:rPr>
                <w:rStyle w:val="Lienhypertexte"/>
                <w:b/>
                <w:lang w:val="de-DE"/>
              </w:rPr>
              <w:t>Bunkerbefüllsystem BFSU</w:t>
            </w:r>
            <w:r>
              <w:rPr>
                <w:webHidden/>
              </w:rPr>
              <w:tab/>
            </w:r>
            <w:r>
              <w:rPr>
                <w:webHidden/>
              </w:rPr>
              <w:fldChar w:fldCharType="begin"/>
            </w:r>
            <w:r>
              <w:rPr>
                <w:webHidden/>
              </w:rPr>
              <w:instrText xml:space="preserve"> PAGEREF _Toc520369032 \h </w:instrText>
            </w:r>
            <w:r>
              <w:rPr>
                <w:webHidden/>
              </w:rPr>
            </w:r>
            <w:r>
              <w:rPr>
                <w:webHidden/>
              </w:rPr>
              <w:fldChar w:fldCharType="separate"/>
            </w:r>
            <w:r>
              <w:rPr>
                <w:webHidden/>
              </w:rPr>
              <w:t>17</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33" w:history="1">
            <w:r w:rsidRPr="00BE40E6">
              <w:rPr>
                <w:rStyle w:val="Lienhypertexte"/>
                <w:b/>
                <w:lang w:val="de-DE"/>
              </w:rPr>
              <w:t>Bunkerbefüllsystem BFSU-H</w:t>
            </w:r>
            <w:r>
              <w:rPr>
                <w:webHidden/>
              </w:rPr>
              <w:tab/>
            </w:r>
            <w:r>
              <w:rPr>
                <w:webHidden/>
              </w:rPr>
              <w:fldChar w:fldCharType="begin"/>
            </w:r>
            <w:r>
              <w:rPr>
                <w:webHidden/>
              </w:rPr>
              <w:instrText xml:space="preserve"> PAGEREF _Toc520369033 \h </w:instrText>
            </w:r>
            <w:r>
              <w:rPr>
                <w:webHidden/>
              </w:rPr>
            </w:r>
            <w:r>
              <w:rPr>
                <w:webHidden/>
              </w:rPr>
              <w:fldChar w:fldCharType="separate"/>
            </w:r>
            <w:r>
              <w:rPr>
                <w:webHidden/>
              </w:rPr>
              <w:t>17</w:t>
            </w:r>
            <w:r>
              <w:rPr>
                <w:webHidden/>
              </w:rPr>
              <w:fldChar w:fldCharType="end"/>
            </w:r>
          </w:hyperlink>
        </w:p>
        <w:p w:rsidR="00BF521F" w:rsidRDefault="00BF521F" w:rsidP="00477944">
          <w:pPr>
            <w:pStyle w:val="TM3"/>
            <w:spacing w:line="240" w:lineRule="auto"/>
            <w:rPr>
              <w:rFonts w:asciiTheme="minorHAnsi" w:eastAsiaTheme="minorEastAsia" w:hAnsiTheme="minorHAnsi" w:cstheme="minorBidi"/>
              <w:bCs w:val="0"/>
              <w:lang w:eastAsia="fr-BE"/>
            </w:rPr>
          </w:pPr>
          <w:hyperlink w:anchor="_Toc520369034" w:history="1">
            <w:r w:rsidRPr="00BE40E6">
              <w:rPr>
                <w:rStyle w:val="Lienhypertexte"/>
                <w:b/>
                <w:lang w:val="de-DE"/>
              </w:rPr>
              <w:t>Bunkereinblassystem BESH</w:t>
            </w:r>
            <w:r>
              <w:rPr>
                <w:webHidden/>
              </w:rPr>
              <w:tab/>
            </w:r>
            <w:r>
              <w:rPr>
                <w:webHidden/>
              </w:rPr>
              <w:fldChar w:fldCharType="begin"/>
            </w:r>
            <w:r>
              <w:rPr>
                <w:webHidden/>
              </w:rPr>
              <w:instrText xml:space="preserve"> PAGEREF _Toc520369034 \h </w:instrText>
            </w:r>
            <w:r>
              <w:rPr>
                <w:webHidden/>
              </w:rPr>
            </w:r>
            <w:r>
              <w:rPr>
                <w:webHidden/>
              </w:rPr>
              <w:fldChar w:fldCharType="separate"/>
            </w:r>
            <w:r>
              <w:rPr>
                <w:webHidden/>
              </w:rPr>
              <w:t>18</w:t>
            </w:r>
            <w:r>
              <w:rPr>
                <w:webHidden/>
              </w:rPr>
              <w:fldChar w:fldCharType="end"/>
            </w:r>
          </w:hyperlink>
        </w:p>
        <w:p w:rsidR="005D1156" w:rsidRPr="005D1156" w:rsidRDefault="00863C2F" w:rsidP="00477944">
          <w:pPr>
            <w:spacing w:line="240" w:lineRule="auto"/>
            <w:jc w:val="both"/>
            <w:rPr>
              <w:b/>
              <w:bCs/>
              <w:lang w:val="fr-FR"/>
            </w:rPr>
          </w:pPr>
          <w:r w:rsidRPr="00F95191">
            <w:rPr>
              <w:b/>
              <w:bCs/>
              <w:lang w:val="fr-FR"/>
            </w:rPr>
            <w:fldChar w:fldCharType="end"/>
          </w:r>
        </w:p>
      </w:sdtContent>
    </w:sdt>
    <w:p w:rsidR="005D1156" w:rsidRDefault="005D1156" w:rsidP="00477944">
      <w:pPr>
        <w:pStyle w:val="Titre1"/>
        <w:spacing w:before="0" w:line="240" w:lineRule="auto"/>
        <w:jc w:val="both"/>
      </w:pPr>
    </w:p>
    <w:p w:rsidR="005D1156" w:rsidRDefault="005D1156" w:rsidP="00477944">
      <w:pPr>
        <w:pStyle w:val="Titre1"/>
        <w:spacing w:before="0" w:line="240" w:lineRule="auto"/>
        <w:jc w:val="both"/>
      </w:pPr>
      <w:r>
        <w:br w:type="page"/>
      </w:r>
    </w:p>
    <w:p w:rsidR="00C66491" w:rsidRPr="00573B1B" w:rsidRDefault="00573B1B" w:rsidP="00477944">
      <w:pPr>
        <w:pStyle w:val="Titre1"/>
        <w:spacing w:before="0" w:line="240" w:lineRule="auto"/>
        <w:jc w:val="both"/>
        <w:rPr>
          <w:lang w:val="nl-BE"/>
        </w:rPr>
      </w:pPr>
      <w:bookmarkStart w:id="1" w:name="_Toc520369005"/>
      <w:proofErr w:type="spellStart"/>
      <w:r w:rsidRPr="00573B1B">
        <w:rPr>
          <w:lang w:val="nl-BE"/>
        </w:rPr>
        <w:lastRenderedPageBreak/>
        <w:t>Kategorie</w:t>
      </w:r>
      <w:proofErr w:type="spellEnd"/>
      <w:r w:rsidR="00C66491" w:rsidRPr="00573B1B">
        <w:rPr>
          <w:lang w:val="nl-BE"/>
        </w:rPr>
        <w:t xml:space="preserve"> </w:t>
      </w:r>
      <w:proofErr w:type="gramStart"/>
      <w:r w:rsidR="00C66491" w:rsidRPr="00573B1B">
        <w:rPr>
          <w:lang w:val="nl-BE"/>
        </w:rPr>
        <w:t>3 :</w:t>
      </w:r>
      <w:proofErr w:type="gramEnd"/>
      <w:r w:rsidR="00C66491" w:rsidRPr="00573B1B">
        <w:rPr>
          <w:lang w:val="nl-BE"/>
        </w:rPr>
        <w:t xml:space="preserve"> </w:t>
      </w:r>
      <w:proofErr w:type="spellStart"/>
      <w:r w:rsidRPr="00573B1B">
        <w:rPr>
          <w:lang w:val="nl-BE"/>
        </w:rPr>
        <w:t>Industriekessel</w:t>
      </w:r>
      <w:bookmarkEnd w:id="0"/>
      <w:bookmarkEnd w:id="1"/>
      <w:proofErr w:type="spellEnd"/>
    </w:p>
    <w:p w:rsidR="00C66491" w:rsidRPr="00573B1B" w:rsidRDefault="00C66491" w:rsidP="00477944">
      <w:pPr>
        <w:spacing w:line="240" w:lineRule="auto"/>
        <w:jc w:val="both"/>
        <w:rPr>
          <w:lang w:val="nl-BE"/>
        </w:rPr>
      </w:pPr>
    </w:p>
    <w:p w:rsidR="00C66491" w:rsidRPr="00573B1B" w:rsidRDefault="00C66491" w:rsidP="00477944">
      <w:pPr>
        <w:pStyle w:val="Titre2"/>
        <w:spacing w:line="240" w:lineRule="auto"/>
        <w:jc w:val="both"/>
        <w:rPr>
          <w:lang w:val="nl-BE"/>
        </w:rPr>
      </w:pPr>
      <w:bookmarkStart w:id="2" w:name="_Toc500774510"/>
      <w:bookmarkStart w:id="3" w:name="_Toc500836758"/>
      <w:bookmarkStart w:id="4" w:name="_Toc520369006"/>
      <w:r w:rsidRPr="00573B1B">
        <w:rPr>
          <w:lang w:val="nl-BE"/>
        </w:rPr>
        <w:t xml:space="preserve">Typ : TX </w:t>
      </w:r>
      <w:proofErr w:type="gramStart"/>
      <w:r w:rsidRPr="00573B1B">
        <w:rPr>
          <w:lang w:val="nl-BE"/>
        </w:rPr>
        <w:t>(</w:t>
      </w:r>
      <w:r w:rsidR="00863C2F" w:rsidRPr="00573B1B">
        <w:rPr>
          <w:lang w:val="nl-BE"/>
        </w:rPr>
        <w:t>20</w:t>
      </w:r>
      <w:r w:rsidRPr="00573B1B">
        <w:rPr>
          <w:lang w:val="nl-BE"/>
        </w:rPr>
        <w:t xml:space="preserve">0  </w:t>
      </w:r>
      <w:proofErr w:type="gramEnd"/>
      <w:r w:rsidRPr="00573B1B">
        <w:rPr>
          <w:lang w:val="nl-BE"/>
        </w:rPr>
        <w:t>- 250 kW)</w:t>
      </w:r>
      <w:bookmarkEnd w:id="2"/>
      <w:bookmarkEnd w:id="3"/>
      <w:bookmarkEnd w:id="4"/>
    </w:p>
    <w:p w:rsidR="00C66491" w:rsidRPr="00573B1B" w:rsidRDefault="00C66491" w:rsidP="00477944">
      <w:pPr>
        <w:spacing w:after="0" w:line="240" w:lineRule="auto"/>
        <w:jc w:val="both"/>
        <w:rPr>
          <w:lang w:val="nl-BE"/>
        </w:rPr>
      </w:pPr>
    </w:p>
    <w:p w:rsidR="00AD2035" w:rsidRPr="00477944" w:rsidRDefault="00573B1B" w:rsidP="00477944">
      <w:pPr>
        <w:pStyle w:val="Titre3"/>
        <w:spacing w:line="240" w:lineRule="auto"/>
        <w:jc w:val="both"/>
        <w:rPr>
          <w:lang w:val="de-DE"/>
        </w:rPr>
      </w:pPr>
      <w:bookmarkStart w:id="5" w:name="_Toc520369007"/>
      <w:r w:rsidRPr="00477944">
        <w:rPr>
          <w:lang w:val="de-DE"/>
        </w:rPr>
        <w:t>Kesselbeschreibung</w:t>
      </w:r>
      <w:bookmarkEnd w:id="5"/>
    </w:p>
    <w:p w:rsidR="00477944" w:rsidRPr="00477944" w:rsidRDefault="00477944" w:rsidP="00477944">
      <w:pPr>
        <w:spacing w:after="0" w:line="240" w:lineRule="auto"/>
        <w:jc w:val="both"/>
      </w:pPr>
      <w:proofErr w:type="spellStart"/>
      <w:r w:rsidRPr="00477944">
        <w:t>Hackgutkessel</w:t>
      </w:r>
      <w:proofErr w:type="spellEnd"/>
      <w:r w:rsidRPr="00477944">
        <w:t xml:space="preserve"> zur </w:t>
      </w:r>
      <w:proofErr w:type="spellStart"/>
      <w:r w:rsidRPr="00477944">
        <w:t>automatischen</w:t>
      </w:r>
      <w:proofErr w:type="spellEnd"/>
      <w:r w:rsidRPr="00477944">
        <w:t xml:space="preserve"> </w:t>
      </w:r>
      <w:proofErr w:type="spellStart"/>
      <w:r w:rsidRPr="00477944">
        <w:t>Verfeuerung</w:t>
      </w:r>
      <w:proofErr w:type="spellEnd"/>
      <w:r w:rsidRPr="00477944">
        <w:t xml:space="preserve"> von: </w:t>
      </w:r>
    </w:p>
    <w:p w:rsidR="00477944" w:rsidRPr="00477944" w:rsidRDefault="00477944" w:rsidP="00477944">
      <w:pPr>
        <w:spacing w:after="0" w:line="240" w:lineRule="auto"/>
        <w:jc w:val="both"/>
      </w:pPr>
      <w:proofErr w:type="spellStart"/>
      <w:r w:rsidRPr="00477944">
        <w:t>Brennstoff</w:t>
      </w:r>
      <w:proofErr w:type="spellEnd"/>
      <w:r w:rsidRPr="00477944">
        <w:t xml:space="preserve"> gem. EN ISO 17225 </w:t>
      </w:r>
    </w:p>
    <w:p w:rsidR="00477944" w:rsidRPr="00477944" w:rsidRDefault="00477944" w:rsidP="00477944">
      <w:pPr>
        <w:spacing w:after="0" w:line="240" w:lineRule="auto"/>
        <w:jc w:val="both"/>
      </w:pPr>
      <w:r w:rsidRPr="00477944">
        <w:t xml:space="preserve">- Teil 4: </w:t>
      </w:r>
      <w:proofErr w:type="spellStart"/>
      <w:r w:rsidRPr="00477944">
        <w:t>Holzhackschnitzel</w:t>
      </w:r>
      <w:proofErr w:type="spellEnd"/>
      <w:r w:rsidRPr="00477944">
        <w:t xml:space="preserve"> P16S-P31S / </w:t>
      </w:r>
      <w:proofErr w:type="spellStart"/>
      <w:r w:rsidRPr="00477944">
        <w:t>Klasse</w:t>
      </w:r>
      <w:proofErr w:type="spellEnd"/>
      <w:r w:rsidRPr="00477944">
        <w:t xml:space="preserve"> A1, </w:t>
      </w:r>
    </w:p>
    <w:p w:rsidR="00C66491" w:rsidRDefault="00477944" w:rsidP="00477944">
      <w:pPr>
        <w:spacing w:after="0" w:line="240" w:lineRule="auto"/>
        <w:jc w:val="both"/>
      </w:pPr>
      <w:r w:rsidRPr="00477944">
        <w:t xml:space="preserve">- Teil 2: </w:t>
      </w:r>
      <w:proofErr w:type="spellStart"/>
      <w:r w:rsidRPr="00477944">
        <w:t>Holzpellets</w:t>
      </w:r>
      <w:proofErr w:type="spellEnd"/>
      <w:r w:rsidRPr="00477944">
        <w:t xml:space="preserve"> D06 / </w:t>
      </w:r>
      <w:proofErr w:type="spellStart"/>
      <w:r w:rsidRPr="00477944">
        <w:t>Klasse</w:t>
      </w:r>
      <w:proofErr w:type="spellEnd"/>
      <w:r w:rsidRPr="00477944">
        <w:t xml:space="preserve"> A1</w:t>
      </w:r>
    </w:p>
    <w:p w:rsidR="00477944" w:rsidRPr="00190064" w:rsidRDefault="00477944" w:rsidP="00477944">
      <w:pPr>
        <w:spacing w:after="0" w:line="240" w:lineRule="auto"/>
        <w:jc w:val="both"/>
      </w:pPr>
    </w:p>
    <w:p w:rsidR="00477944" w:rsidRPr="00477944" w:rsidRDefault="00477944" w:rsidP="00477944">
      <w:pPr>
        <w:spacing w:after="0" w:line="240" w:lineRule="auto"/>
        <w:jc w:val="both"/>
        <w:rPr>
          <w:lang w:val="de-DE"/>
        </w:rPr>
      </w:pPr>
      <w:r w:rsidRPr="00477944">
        <w:rPr>
          <w:lang w:val="de-DE"/>
        </w:rPr>
        <w:t xml:space="preserve">Optimale Feuerungstechnik durch: </w:t>
      </w:r>
    </w:p>
    <w:p w:rsidR="00477944" w:rsidRPr="00477944" w:rsidRDefault="00477944" w:rsidP="00477944">
      <w:pPr>
        <w:spacing w:after="0" w:line="240" w:lineRule="auto"/>
        <w:jc w:val="both"/>
      </w:pPr>
      <w:r w:rsidRPr="00477944">
        <w:t>Der belüftete Treppenrost sorgt für eine Vortrocknung des Brennmaterials und gewährleistet so eine optimale Verbrennung von Hackgut oder Pellets. Durch den</w:t>
      </w:r>
    </w:p>
    <w:p w:rsidR="00C66491" w:rsidRPr="00477944" w:rsidRDefault="00477944" w:rsidP="00477944">
      <w:pPr>
        <w:spacing w:after="0" w:line="240" w:lineRule="auto"/>
        <w:jc w:val="both"/>
      </w:pPr>
      <w:r w:rsidRPr="00477944">
        <w:t>Treppenrost wird der Brennstoff gleichmäßig in der Verbrennungszone verteilt und ideale Verbrennungsbedingungen geschaffen.</w:t>
      </w:r>
    </w:p>
    <w:p w:rsidR="00477944" w:rsidRPr="00477944" w:rsidRDefault="00477944" w:rsidP="00477944">
      <w:pPr>
        <w:spacing w:after="0" w:line="240" w:lineRule="auto"/>
        <w:jc w:val="both"/>
      </w:pPr>
    </w:p>
    <w:p w:rsidR="00477944" w:rsidRPr="00477944" w:rsidRDefault="00477944" w:rsidP="00477944">
      <w:pPr>
        <w:spacing w:after="0" w:line="240" w:lineRule="auto"/>
        <w:jc w:val="both"/>
      </w:pPr>
      <w:r w:rsidRPr="00477944">
        <w:t xml:space="preserve">Der um 90° schwenkbare </w:t>
      </w:r>
      <w:proofErr w:type="spellStart"/>
      <w:r w:rsidRPr="00477944">
        <w:t>Kipprost</w:t>
      </w:r>
      <w:proofErr w:type="spellEnd"/>
      <w:r w:rsidRPr="00477944">
        <w:t xml:space="preserve"> dient der zuverlässigen </w:t>
      </w:r>
      <w:proofErr w:type="spellStart"/>
      <w:r w:rsidRPr="00477944">
        <w:t>Abreinigung</w:t>
      </w:r>
      <w:proofErr w:type="spellEnd"/>
      <w:r w:rsidRPr="00477944">
        <w:t xml:space="preserve"> von Asche und Fremdkörpern aus der Brennkammer. Durch die feuerfeste Speziallegierung weist</w:t>
      </w:r>
    </w:p>
    <w:p w:rsidR="00C66491" w:rsidRPr="00477944" w:rsidRDefault="00477944" w:rsidP="00477944">
      <w:pPr>
        <w:spacing w:after="0" w:line="240" w:lineRule="auto"/>
        <w:jc w:val="both"/>
      </w:pPr>
      <w:r w:rsidRPr="00477944">
        <w:t>dieser Rost eine hohe Lebensdauer auf. Die Anlage muss für den Reinigungsvorgang nicht abgestellt werden, ein zusätzlicher Zündvorgang ist nicht erforderlich.</w:t>
      </w:r>
    </w:p>
    <w:p w:rsidR="00477944" w:rsidRPr="00477944" w:rsidRDefault="00477944" w:rsidP="00477944">
      <w:pPr>
        <w:spacing w:after="0" w:line="240" w:lineRule="auto"/>
        <w:jc w:val="both"/>
      </w:pPr>
    </w:p>
    <w:p w:rsidR="00477944" w:rsidRDefault="00477944" w:rsidP="00477944">
      <w:pPr>
        <w:spacing w:after="0" w:line="240" w:lineRule="auto"/>
        <w:jc w:val="both"/>
        <w:rPr>
          <w:lang w:val="de-DE"/>
        </w:rPr>
      </w:pPr>
      <w:r w:rsidRPr="00477944">
        <w:rPr>
          <w:lang w:val="de-DE"/>
        </w:rPr>
        <w:t xml:space="preserve">Automatische Ascheaustragung aus Retorte in fahrbare Aschebox mit 120 l Fassungsvermögen </w:t>
      </w:r>
    </w:p>
    <w:p w:rsidR="00477944" w:rsidRPr="00477944" w:rsidRDefault="00477944" w:rsidP="00477944">
      <w:pPr>
        <w:spacing w:after="0" w:line="240" w:lineRule="auto"/>
        <w:jc w:val="both"/>
        <w:rPr>
          <w:lang w:val="de-DE"/>
        </w:rPr>
      </w:pPr>
    </w:p>
    <w:p w:rsidR="00477944" w:rsidRDefault="00477944" w:rsidP="00477944">
      <w:pPr>
        <w:spacing w:after="0" w:line="240" w:lineRule="auto"/>
        <w:jc w:val="both"/>
        <w:rPr>
          <w:lang w:val="de-DE"/>
        </w:rPr>
      </w:pPr>
      <w:r>
        <w:rPr>
          <w:lang w:val="de-DE"/>
        </w:rPr>
        <w:t>A</w:t>
      </w:r>
      <w:r w:rsidRPr="00477944">
        <w:rPr>
          <w:lang w:val="de-DE"/>
        </w:rPr>
        <w:t xml:space="preserve">utomatische Zündung mittels Heißluftzündgerät </w:t>
      </w:r>
    </w:p>
    <w:p w:rsidR="00477944" w:rsidRPr="00477944" w:rsidRDefault="00477944" w:rsidP="00477944">
      <w:pPr>
        <w:spacing w:after="0" w:line="240" w:lineRule="auto"/>
        <w:jc w:val="both"/>
        <w:rPr>
          <w:lang w:val="de-DE"/>
        </w:rPr>
      </w:pPr>
    </w:p>
    <w:p w:rsidR="00477944" w:rsidRDefault="00477944" w:rsidP="00477944">
      <w:pPr>
        <w:spacing w:after="0" w:line="240" w:lineRule="auto"/>
        <w:jc w:val="both"/>
        <w:rPr>
          <w:lang w:val="de-DE"/>
        </w:rPr>
      </w:pPr>
      <w:r w:rsidRPr="00477944">
        <w:rPr>
          <w:lang w:val="de-DE"/>
        </w:rPr>
        <w:t xml:space="preserve">Drehzahlgeregeltes und überwachtes Saugzuggebläse </w:t>
      </w:r>
    </w:p>
    <w:p w:rsidR="00477944" w:rsidRPr="00477944" w:rsidRDefault="00477944" w:rsidP="00477944">
      <w:pPr>
        <w:spacing w:after="0" w:line="240" w:lineRule="auto"/>
        <w:jc w:val="both"/>
        <w:rPr>
          <w:lang w:val="de-DE"/>
        </w:rPr>
      </w:pPr>
    </w:p>
    <w:p w:rsidR="00477944" w:rsidRPr="00477944" w:rsidRDefault="00477944" w:rsidP="00477944">
      <w:pPr>
        <w:spacing w:after="0" w:line="240" w:lineRule="auto"/>
        <w:jc w:val="both"/>
      </w:pPr>
      <w:proofErr w:type="spellStart"/>
      <w:r>
        <w:t>U</w:t>
      </w:r>
      <w:r w:rsidRPr="00477944">
        <w:t>nterdruckgeregelte</w:t>
      </w:r>
      <w:proofErr w:type="spellEnd"/>
      <w:r w:rsidRPr="00477944">
        <w:t xml:space="preserve"> </w:t>
      </w:r>
      <w:proofErr w:type="spellStart"/>
      <w:r w:rsidRPr="00477944">
        <w:t>Feuerung</w:t>
      </w:r>
      <w:proofErr w:type="spellEnd"/>
      <w:r w:rsidRPr="00477944">
        <w:t xml:space="preserve"> </w:t>
      </w:r>
    </w:p>
    <w:p w:rsidR="00477944" w:rsidRPr="00477944" w:rsidRDefault="00477944" w:rsidP="00477944">
      <w:pPr>
        <w:spacing w:after="0" w:line="240" w:lineRule="auto"/>
        <w:jc w:val="both"/>
      </w:pPr>
    </w:p>
    <w:p w:rsidR="00C66491" w:rsidRPr="00477944" w:rsidRDefault="00477944" w:rsidP="00477944">
      <w:pPr>
        <w:spacing w:after="0" w:line="240" w:lineRule="auto"/>
        <w:jc w:val="both"/>
      </w:pPr>
      <w:r w:rsidRPr="00477944">
        <w:t xml:space="preserve">Die Brennkammer aus hochwertigen, temperaturbeständigen Schamott-Elementen sorgt für eine optimale Verfeuerung. Der Kessel ist für trockene bis mittelfeuchte Brennstoffe konzipiert. Durch den optimalen </w:t>
      </w:r>
      <w:proofErr w:type="spellStart"/>
      <w:r w:rsidRPr="00477944">
        <w:t>Ausbrand</w:t>
      </w:r>
      <w:proofErr w:type="spellEnd"/>
      <w:r w:rsidRPr="00477944">
        <w:t xml:space="preserve"> werden geringste Emissionen und eine effiziente Verbrennung bei hohem Wirkungsgrad gewährleistet.</w:t>
      </w:r>
    </w:p>
    <w:p w:rsidR="00477944" w:rsidRPr="00477944" w:rsidRDefault="00477944" w:rsidP="00477944">
      <w:pPr>
        <w:spacing w:after="0" w:line="240" w:lineRule="auto"/>
        <w:jc w:val="both"/>
      </w:pPr>
    </w:p>
    <w:p w:rsidR="00477944" w:rsidRPr="00477944" w:rsidRDefault="00477944" w:rsidP="00477944">
      <w:pPr>
        <w:spacing w:after="0" w:line="240" w:lineRule="auto"/>
        <w:jc w:val="both"/>
      </w:pPr>
      <w:r w:rsidRPr="00477944">
        <w:t xml:space="preserve">Die 4-Zug-Bauweise des Wärmetauschers lenkt den Weg der Abgase im Kessel mehrfach um und sorgt so für eine effiziente Ascheabscheidung. Die Konstruktion beinhaltet darüber hinaus die Wirkung einer Staubabscheidung. Das serienmäßig integrierte WOS (Wirkungsgrad-Optimierungs-System) besteht aus speziellen Wirbulatoren, die in den </w:t>
      </w:r>
      <w:proofErr w:type="spellStart"/>
      <w:r w:rsidRPr="00477944">
        <w:t>Wärmetauscherrohren</w:t>
      </w:r>
      <w:proofErr w:type="spellEnd"/>
      <w:r w:rsidRPr="00477944">
        <w:t xml:space="preserve"> eingesetzt sind, und ermöglicht eine automatische Reinigung der Heizflächen. Ein weiterer Pluspunkt: Saubere Heizflächen bewirken höhere Wirkungsgrade und somit eine Brennstoffersparnis. Automatische Entaschung aus dem Wärmetauscher mit 2 Schnecken in 2 Ascheboxen je 20 Liter </w:t>
      </w:r>
    </w:p>
    <w:p w:rsidR="00477944" w:rsidRPr="00477944" w:rsidRDefault="00477944" w:rsidP="00477944">
      <w:pPr>
        <w:spacing w:after="0" w:line="240" w:lineRule="auto"/>
        <w:jc w:val="both"/>
      </w:pPr>
    </w:p>
    <w:p w:rsidR="00C66491" w:rsidRPr="00477944" w:rsidRDefault="00477944" w:rsidP="00477944">
      <w:pPr>
        <w:spacing w:after="0" w:line="240" w:lineRule="auto"/>
        <w:jc w:val="both"/>
        <w:rPr>
          <w:lang w:val="de-DE"/>
        </w:rPr>
      </w:pPr>
      <w:r w:rsidRPr="00477944">
        <w:t xml:space="preserve">Durch die </w:t>
      </w:r>
      <w:proofErr w:type="spellStart"/>
      <w:r w:rsidRPr="00477944">
        <w:t>Abgasrezirkulation</w:t>
      </w:r>
      <w:proofErr w:type="spellEnd"/>
      <w:r w:rsidRPr="00477944">
        <w:t xml:space="preserve"> AGR wird ein Teil des Abgases mit der Verbrennungsluft vermischt und nochmals der Feuerungszone zugeführt. Dadurch wird ein besonders hoher Wirkungsgrad erzielt. Gleichzeitig sorgt das AGR für eine Verbrennungs- und Leistungsoptimierung. Darüber hinaus kommt es zu einer Reduzierung der </w:t>
      </w:r>
      <w:proofErr w:type="spellStart"/>
      <w:r w:rsidRPr="00477944">
        <w:t>NOx</w:t>
      </w:r>
      <w:proofErr w:type="spellEnd"/>
      <w:r w:rsidRPr="00477944">
        <w:t xml:space="preserve">-Emissionen. </w:t>
      </w:r>
      <w:r w:rsidRPr="00477944">
        <w:rPr>
          <w:lang w:val="de-DE"/>
        </w:rPr>
        <w:t>Auch bei hochwertigen trockenen Brennstoffen ist ein zusätzlicher Schutz der Schamottierung gewährleistet.</w:t>
      </w:r>
    </w:p>
    <w:p w:rsidR="00477944" w:rsidRPr="00477944" w:rsidRDefault="00477944" w:rsidP="00477944">
      <w:pPr>
        <w:spacing w:after="0" w:line="240" w:lineRule="auto"/>
        <w:jc w:val="both"/>
        <w:rPr>
          <w:lang w:val="de-DE"/>
        </w:rPr>
      </w:pPr>
    </w:p>
    <w:p w:rsidR="00477944" w:rsidRDefault="00477944" w:rsidP="00477944">
      <w:pPr>
        <w:spacing w:after="0" w:line="240" w:lineRule="auto"/>
        <w:jc w:val="both"/>
        <w:rPr>
          <w:b/>
        </w:rPr>
      </w:pPr>
    </w:p>
    <w:p w:rsidR="00477944" w:rsidRDefault="00477944" w:rsidP="00477944">
      <w:pPr>
        <w:spacing w:after="0" w:line="240" w:lineRule="auto"/>
        <w:jc w:val="both"/>
        <w:rPr>
          <w:b/>
        </w:rPr>
      </w:pPr>
    </w:p>
    <w:p w:rsidR="00477944" w:rsidRPr="00477944" w:rsidRDefault="00477944" w:rsidP="00477944">
      <w:pPr>
        <w:spacing w:after="0" w:line="240" w:lineRule="auto"/>
        <w:jc w:val="both"/>
        <w:rPr>
          <w:b/>
        </w:rPr>
      </w:pPr>
      <w:proofErr w:type="spellStart"/>
      <w:r w:rsidRPr="00477944">
        <w:rPr>
          <w:b/>
        </w:rPr>
        <w:lastRenderedPageBreak/>
        <w:t>Lambdatronic</w:t>
      </w:r>
      <w:proofErr w:type="spellEnd"/>
      <w:r w:rsidRPr="00477944">
        <w:rPr>
          <w:b/>
        </w:rPr>
        <w:t xml:space="preserve"> H 3200 Touch </w:t>
      </w:r>
    </w:p>
    <w:p w:rsidR="00477944" w:rsidRPr="00477944" w:rsidRDefault="00477944" w:rsidP="00477944">
      <w:pPr>
        <w:spacing w:after="0" w:line="240" w:lineRule="auto"/>
        <w:jc w:val="both"/>
        <w:rPr>
          <w:lang w:val="de-DE"/>
        </w:rPr>
      </w:pPr>
      <w:r w:rsidRPr="00477944">
        <w:rPr>
          <w:lang w:val="de-DE"/>
        </w:rPr>
        <w:t xml:space="preserve">Zur Ansteuerung der Antriebsaggregate der Hackgutanlage, modular erweiterbar </w:t>
      </w:r>
    </w:p>
    <w:p w:rsidR="00477944" w:rsidRPr="00477944" w:rsidRDefault="00477944" w:rsidP="00477944">
      <w:pPr>
        <w:pStyle w:val="Paragraphedeliste"/>
        <w:numPr>
          <w:ilvl w:val="0"/>
          <w:numId w:val="34"/>
        </w:numPr>
        <w:spacing w:after="0" w:line="240" w:lineRule="auto"/>
        <w:ind w:left="426"/>
        <w:jc w:val="both"/>
      </w:pPr>
      <w:proofErr w:type="spellStart"/>
      <w:r w:rsidRPr="00477944">
        <w:t>Kesselbedieneinheit</w:t>
      </w:r>
      <w:proofErr w:type="spellEnd"/>
      <w:r w:rsidRPr="00477944">
        <w:t xml:space="preserve"> mit 7” </w:t>
      </w:r>
      <w:proofErr w:type="spellStart"/>
      <w:r w:rsidRPr="00477944">
        <w:t>Touchdisplay</w:t>
      </w:r>
      <w:proofErr w:type="spellEnd"/>
      <w:r w:rsidRPr="00477944">
        <w:t xml:space="preserve"> </w:t>
      </w:r>
    </w:p>
    <w:p w:rsidR="00477944" w:rsidRPr="00477944" w:rsidRDefault="00477944" w:rsidP="00477944">
      <w:pPr>
        <w:pStyle w:val="Paragraphedeliste"/>
        <w:numPr>
          <w:ilvl w:val="0"/>
          <w:numId w:val="34"/>
        </w:numPr>
        <w:spacing w:after="0" w:line="240" w:lineRule="auto"/>
        <w:ind w:left="426"/>
        <w:jc w:val="both"/>
      </w:pPr>
      <w:proofErr w:type="spellStart"/>
      <w:r w:rsidRPr="00477944">
        <w:t>Lambdaregelung</w:t>
      </w:r>
      <w:proofErr w:type="spellEnd"/>
      <w:r w:rsidRPr="00477944">
        <w:t xml:space="preserve"> mit </w:t>
      </w:r>
      <w:proofErr w:type="spellStart"/>
      <w:r w:rsidRPr="00477944">
        <w:t>Breitbandsonde</w:t>
      </w:r>
      <w:proofErr w:type="spellEnd"/>
      <w:r w:rsidRPr="00477944">
        <w:t xml:space="preserve"> </w:t>
      </w:r>
    </w:p>
    <w:p w:rsidR="00477944" w:rsidRPr="00477944" w:rsidRDefault="00477944" w:rsidP="00477944">
      <w:pPr>
        <w:pStyle w:val="Paragraphedeliste"/>
        <w:numPr>
          <w:ilvl w:val="0"/>
          <w:numId w:val="34"/>
        </w:numPr>
        <w:spacing w:after="0" w:line="240" w:lineRule="auto"/>
        <w:ind w:left="426"/>
        <w:jc w:val="both"/>
        <w:rPr>
          <w:lang w:val="de-DE"/>
        </w:rPr>
      </w:pPr>
      <w:r w:rsidRPr="00477944">
        <w:rPr>
          <w:lang w:val="de-DE"/>
        </w:rPr>
        <w:t xml:space="preserve">Heizkreisregelung für 2 </w:t>
      </w:r>
      <w:proofErr w:type="spellStart"/>
      <w:r w:rsidRPr="00477944">
        <w:rPr>
          <w:lang w:val="de-DE"/>
        </w:rPr>
        <w:t>Mischerkreise</w:t>
      </w:r>
      <w:proofErr w:type="spellEnd"/>
      <w:r w:rsidRPr="00477944">
        <w:rPr>
          <w:lang w:val="de-DE"/>
        </w:rPr>
        <w:t xml:space="preserve"> (ohne Anlegefühler) </w:t>
      </w:r>
    </w:p>
    <w:p w:rsidR="00477944" w:rsidRPr="00477944" w:rsidRDefault="00477944" w:rsidP="00477944">
      <w:pPr>
        <w:pStyle w:val="Paragraphedeliste"/>
        <w:numPr>
          <w:ilvl w:val="0"/>
          <w:numId w:val="34"/>
        </w:numPr>
        <w:spacing w:after="0" w:line="240" w:lineRule="auto"/>
        <w:ind w:left="426"/>
        <w:jc w:val="both"/>
        <w:rPr>
          <w:lang w:val="de-DE"/>
        </w:rPr>
      </w:pPr>
      <w:r w:rsidRPr="00477944">
        <w:rPr>
          <w:lang w:val="de-DE"/>
        </w:rPr>
        <w:t xml:space="preserve">Hydraulikmodul für Puffer- </w:t>
      </w:r>
      <w:proofErr w:type="spellStart"/>
      <w:r w:rsidRPr="00477944">
        <w:rPr>
          <w:lang w:val="de-DE"/>
        </w:rPr>
        <w:t>Boilerpumpenansteuerung</w:t>
      </w:r>
      <w:proofErr w:type="spellEnd"/>
      <w:r w:rsidRPr="00477944">
        <w:rPr>
          <w:lang w:val="de-DE"/>
        </w:rPr>
        <w:t xml:space="preserve"> (ohne Tauchfühler) </w:t>
      </w:r>
    </w:p>
    <w:p w:rsidR="00C66491" w:rsidRDefault="00477944" w:rsidP="00477944">
      <w:pPr>
        <w:pStyle w:val="Paragraphedeliste"/>
        <w:numPr>
          <w:ilvl w:val="0"/>
          <w:numId w:val="34"/>
        </w:numPr>
        <w:spacing w:after="0" w:line="240" w:lineRule="auto"/>
        <w:ind w:left="426"/>
        <w:jc w:val="both"/>
        <w:rPr>
          <w:lang w:val="de-DE"/>
        </w:rPr>
      </w:pPr>
      <w:r w:rsidRPr="00477944">
        <w:rPr>
          <w:lang w:val="de-DE"/>
        </w:rPr>
        <w:t>Ansteuerung eines Rücklaufmischers inkl. Anlegefühler</w:t>
      </w:r>
    </w:p>
    <w:p w:rsidR="00477944" w:rsidRPr="00477944" w:rsidRDefault="00477944" w:rsidP="00477944">
      <w:pPr>
        <w:spacing w:after="0" w:line="240" w:lineRule="auto"/>
        <w:jc w:val="both"/>
        <w:rPr>
          <w:lang w:val="de-DE"/>
        </w:rPr>
      </w:pPr>
    </w:p>
    <w:p w:rsidR="00477944" w:rsidRPr="00477944" w:rsidRDefault="00477944" w:rsidP="00477944">
      <w:pPr>
        <w:spacing w:after="0" w:line="240" w:lineRule="auto"/>
        <w:jc w:val="both"/>
        <w:rPr>
          <w:lang w:val="de-DE"/>
        </w:rPr>
      </w:pPr>
      <w:r w:rsidRPr="00477944">
        <w:rPr>
          <w:lang w:val="de-DE"/>
        </w:rPr>
        <w:t xml:space="preserve">Das Kugelgelenk dient als flexibles Verbindungsstück von Austragschnecke und </w:t>
      </w:r>
      <w:proofErr w:type="spellStart"/>
      <w:r w:rsidRPr="00477944">
        <w:rPr>
          <w:lang w:val="de-DE"/>
        </w:rPr>
        <w:t>Stokereinheit</w:t>
      </w:r>
      <w:proofErr w:type="spellEnd"/>
      <w:r w:rsidRPr="00477944">
        <w:rPr>
          <w:lang w:val="de-DE"/>
        </w:rPr>
        <w:t>. Durch die stufenlose Einstellmöglichkeit der Neigungen (bis max. 15°)</w:t>
      </w:r>
    </w:p>
    <w:p w:rsidR="00477944" w:rsidRPr="00477944" w:rsidRDefault="00477944" w:rsidP="00477944">
      <w:pPr>
        <w:spacing w:after="0" w:line="240" w:lineRule="auto"/>
        <w:jc w:val="both"/>
        <w:rPr>
          <w:lang w:val="de-DE"/>
        </w:rPr>
      </w:pPr>
      <w:r w:rsidRPr="00477944">
        <w:rPr>
          <w:lang w:val="de-DE"/>
        </w:rPr>
        <w:t xml:space="preserve">und Winkel ermöglicht das Kugelgelenk eine optimale Anpassung an die räumlichen Gegebenheiten. Die </w:t>
      </w:r>
      <w:proofErr w:type="spellStart"/>
      <w:r w:rsidRPr="00477944">
        <w:rPr>
          <w:lang w:val="de-DE"/>
        </w:rPr>
        <w:t>Stokereinheit</w:t>
      </w:r>
      <w:proofErr w:type="spellEnd"/>
      <w:r w:rsidRPr="00477944">
        <w:rPr>
          <w:lang w:val="de-DE"/>
        </w:rPr>
        <w:t xml:space="preserve"> des TX gewährleistet eine zuverlässige Brennstoffförderung von Hackgut bis P31S (ehemals G50) und Pellets in die Verbrennungszone.</w:t>
      </w:r>
    </w:p>
    <w:p w:rsidR="00477944" w:rsidRPr="00477944" w:rsidRDefault="00477944" w:rsidP="00477944">
      <w:pPr>
        <w:spacing w:after="0" w:line="240" w:lineRule="auto"/>
        <w:jc w:val="both"/>
        <w:rPr>
          <w:lang w:val="de-DE"/>
        </w:rPr>
      </w:pPr>
    </w:p>
    <w:p w:rsidR="00A35460" w:rsidRPr="00477944" w:rsidRDefault="00477944" w:rsidP="00477944">
      <w:pPr>
        <w:spacing w:after="0" w:line="240" w:lineRule="auto"/>
        <w:jc w:val="both"/>
        <w:rPr>
          <w:lang w:val="de-DE"/>
        </w:rPr>
      </w:pPr>
      <w:r w:rsidRPr="00477944">
        <w:rPr>
          <w:lang w:val="de-DE"/>
        </w:rPr>
        <w:t>Die Rückbrand-Schutzeinrichtung (wahlweise Rückbrandklappe für Hackgut oder Zellradschleuse für Hackgut und Pellets) bildet einen zuverlässigen Abschluss zwischen dem Austragsystem und der Beschickungseinheit und sorgt so für maximale Rückbrand-Sicherheit. Ob Rückbrandklappe oder Zellradschleuse entscheidet sich bei der Abstimmung des Kessels auf die Gegebenheiten Ihrer Heizungsanlage. In jedem Fall erhalten Sie ein optimales Sicherheitssystem!</w:t>
      </w:r>
    </w:p>
    <w:p w:rsidR="00477944" w:rsidRPr="00477944" w:rsidRDefault="00477944" w:rsidP="00477944">
      <w:pPr>
        <w:spacing w:after="0" w:line="240" w:lineRule="auto"/>
        <w:jc w:val="both"/>
        <w:rPr>
          <w:lang w:val="de-DE"/>
        </w:rPr>
      </w:pPr>
    </w:p>
    <w:p w:rsidR="00477944" w:rsidRPr="00477944" w:rsidRDefault="00477944" w:rsidP="00477944">
      <w:pPr>
        <w:spacing w:after="0" w:line="240" w:lineRule="auto"/>
        <w:jc w:val="both"/>
        <w:rPr>
          <w:lang w:val="de-DE"/>
        </w:rPr>
      </w:pPr>
      <w:bookmarkStart w:id="6" w:name="_Toc500774511"/>
      <w:bookmarkStart w:id="7" w:name="_Toc500839022"/>
      <w:bookmarkStart w:id="8" w:name="_Toc520369008"/>
      <w:r w:rsidRPr="00477944">
        <w:rPr>
          <w:lang w:val="de-DE"/>
        </w:rPr>
        <w:t>Die patentierte Zwei-Kammer-Zellradschleuse bietet ein Maximum an Betriebssicherheit. Das durchdachte System mit zwei großvolumigen Kammern gewährleistet einen kontinuierlichen Materialtransport in die Verbrennungszone. Durch diese optimale</w:t>
      </w:r>
    </w:p>
    <w:p w:rsidR="00477944" w:rsidRPr="00477944" w:rsidRDefault="00477944" w:rsidP="00477944">
      <w:pPr>
        <w:spacing w:after="0" w:line="240" w:lineRule="auto"/>
        <w:jc w:val="both"/>
        <w:rPr>
          <w:lang w:val="de-DE"/>
        </w:rPr>
      </w:pPr>
      <w:r w:rsidRPr="00477944">
        <w:rPr>
          <w:lang w:val="de-DE"/>
        </w:rPr>
        <w:t>Brennstoff-Dosierung werden beste Verbrennungswerte erzielt.</w:t>
      </w:r>
    </w:p>
    <w:p w:rsidR="00477944" w:rsidRPr="00477944" w:rsidRDefault="00477944" w:rsidP="00477944">
      <w:pPr>
        <w:spacing w:after="0" w:line="240" w:lineRule="auto"/>
        <w:jc w:val="both"/>
        <w:rPr>
          <w:lang w:val="de-DE"/>
        </w:rPr>
      </w:pPr>
    </w:p>
    <w:p w:rsidR="00477944" w:rsidRPr="00477944" w:rsidRDefault="00477944" w:rsidP="00477944">
      <w:pPr>
        <w:spacing w:after="0" w:line="240" w:lineRule="auto"/>
        <w:jc w:val="both"/>
        <w:rPr>
          <w:lang w:val="de-DE"/>
        </w:rPr>
      </w:pPr>
      <w:r w:rsidRPr="00477944">
        <w:rPr>
          <w:lang w:val="de-DE"/>
        </w:rPr>
        <w:t>Die zwei großvolumigen Kammern eignen sich hervorragend für die Aufnahme von Hackgut bis P31S (ehemals G50). Die hochwertigen Schneidekanten sind auswechselbar und können auch gröbere Stücke im Brennmaterial problemlos durchtrennen. Fröling bietet mit der Zellradschleuse in zwei Größen (Typ I für Pellets und Typ II für Hackgut bis P31S) die</w:t>
      </w:r>
    </w:p>
    <w:p w:rsidR="00477944" w:rsidRDefault="00477944" w:rsidP="00477944">
      <w:pPr>
        <w:pStyle w:val="Titre3"/>
        <w:spacing w:line="240" w:lineRule="auto"/>
        <w:jc w:val="both"/>
      </w:pPr>
      <w:bookmarkStart w:id="9" w:name="_Toc520369009"/>
      <w:bookmarkEnd w:id="6"/>
      <w:bookmarkEnd w:id="8"/>
      <w:bookmarkEnd w:id="7"/>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p>
    <w:p w:rsidR="00477944" w:rsidRDefault="00477944" w:rsidP="00477944">
      <w:pPr>
        <w:pStyle w:val="Titre3"/>
        <w:spacing w:line="240" w:lineRule="auto"/>
        <w:jc w:val="both"/>
      </w:pPr>
      <w:r>
        <w:br w:type="page"/>
      </w:r>
    </w:p>
    <w:p w:rsidR="00301D78" w:rsidRDefault="000E0E48" w:rsidP="00477944">
      <w:pPr>
        <w:pStyle w:val="Titre3"/>
        <w:spacing w:line="240" w:lineRule="auto"/>
        <w:jc w:val="both"/>
      </w:pPr>
      <w:r>
        <w:lastRenderedPageBreak/>
        <w:t xml:space="preserve">Technische </w:t>
      </w:r>
      <w:proofErr w:type="spellStart"/>
      <w:r>
        <w:t>Daten</w:t>
      </w:r>
      <w:proofErr w:type="spellEnd"/>
      <w:r w:rsidR="00301D78">
        <w:t> :</w:t>
      </w:r>
      <w:bookmarkEnd w:id="9"/>
    </w:p>
    <w:p w:rsidR="00301D78" w:rsidRDefault="00301D78" w:rsidP="00477944">
      <w:pPr>
        <w:spacing w:after="0" w:line="240" w:lineRule="auto"/>
        <w:contextualSpacing/>
        <w:jc w:val="both"/>
      </w:pPr>
    </w:p>
    <w:tbl>
      <w:tblPr>
        <w:tblStyle w:val="TableNormal"/>
        <w:tblW w:w="9535" w:type="dxa"/>
        <w:tblInd w:w="119" w:type="dxa"/>
        <w:tblLayout w:type="fixed"/>
        <w:tblLook w:val="01E0" w:firstRow="1" w:lastRow="1" w:firstColumn="1" w:lastColumn="1" w:noHBand="0" w:noVBand="0"/>
      </w:tblPr>
      <w:tblGrid>
        <w:gridCol w:w="4574"/>
        <w:gridCol w:w="1559"/>
        <w:gridCol w:w="1701"/>
        <w:gridCol w:w="1701"/>
      </w:tblGrid>
      <w:tr w:rsidR="00305C02" w:rsidRPr="00305C02" w:rsidTr="00305C02">
        <w:trPr>
          <w:trHeight w:val="346"/>
        </w:trPr>
        <w:tc>
          <w:tcPr>
            <w:tcW w:w="6133" w:type="dxa"/>
            <w:gridSpan w:val="2"/>
            <w:tcBorders>
              <w:top w:val="single" w:sz="12" w:space="0" w:color="FFFFFF"/>
              <w:left w:val="single" w:sz="12" w:space="0" w:color="FFFFFF"/>
              <w:right w:val="single" w:sz="12" w:space="0" w:color="FFFFFF"/>
            </w:tcBorders>
            <w:shd w:val="clear" w:color="auto" w:fill="DB0812"/>
          </w:tcPr>
          <w:p w:rsidR="00305C02" w:rsidRPr="00305C02" w:rsidRDefault="00305C02" w:rsidP="007F0159">
            <w:pPr>
              <w:pStyle w:val="TableParagraph"/>
              <w:spacing w:before="46"/>
              <w:ind w:left="102"/>
              <w:rPr>
                <w:rFonts w:asciiTheme="minorHAnsi" w:hAnsiTheme="minorHAnsi"/>
                <w:b/>
                <w:sz w:val="20"/>
              </w:rPr>
            </w:pPr>
            <w:r w:rsidRPr="00305C02">
              <w:rPr>
                <w:rFonts w:asciiTheme="minorHAnsi" w:hAnsiTheme="minorHAnsi"/>
                <w:b/>
                <w:color w:val="FFFFFF"/>
                <w:sz w:val="20"/>
              </w:rPr>
              <w:t>TECHNISCHE DATEN - TX</w:t>
            </w:r>
          </w:p>
        </w:tc>
        <w:tc>
          <w:tcPr>
            <w:tcW w:w="1701" w:type="dxa"/>
            <w:tcBorders>
              <w:top w:val="single" w:sz="12" w:space="0" w:color="FFFFFF"/>
              <w:left w:val="single" w:sz="12" w:space="0" w:color="FFFFFF"/>
              <w:right w:val="single" w:sz="12" w:space="0" w:color="FFFFFF"/>
            </w:tcBorders>
            <w:shd w:val="clear" w:color="auto" w:fill="DB0812"/>
          </w:tcPr>
          <w:p w:rsidR="00305C02" w:rsidRPr="00305C02" w:rsidRDefault="00305C02" w:rsidP="007F0159">
            <w:pPr>
              <w:pStyle w:val="TableParagraph"/>
              <w:spacing w:before="46"/>
              <w:ind w:left="222" w:right="193"/>
              <w:jc w:val="center"/>
              <w:rPr>
                <w:rFonts w:asciiTheme="minorHAnsi" w:hAnsiTheme="minorHAnsi"/>
                <w:b/>
                <w:sz w:val="20"/>
              </w:rPr>
            </w:pPr>
            <w:r w:rsidRPr="00305C02">
              <w:rPr>
                <w:rFonts w:asciiTheme="minorHAnsi" w:hAnsiTheme="minorHAnsi"/>
                <w:b/>
                <w:color w:val="FFFFFF"/>
                <w:sz w:val="20"/>
              </w:rPr>
              <w:t>200</w:t>
            </w:r>
          </w:p>
        </w:tc>
        <w:tc>
          <w:tcPr>
            <w:tcW w:w="1701" w:type="dxa"/>
            <w:tcBorders>
              <w:top w:val="single" w:sz="12" w:space="0" w:color="FFFFFF"/>
              <w:left w:val="single" w:sz="12" w:space="0" w:color="FFFFFF"/>
              <w:right w:val="single" w:sz="12" w:space="0" w:color="FFFFFF"/>
            </w:tcBorders>
            <w:shd w:val="clear" w:color="auto" w:fill="DB0812"/>
          </w:tcPr>
          <w:p w:rsidR="00305C02" w:rsidRPr="00305C02" w:rsidRDefault="00305C02" w:rsidP="007F0159">
            <w:pPr>
              <w:pStyle w:val="TableParagraph"/>
              <w:spacing w:before="46"/>
              <w:ind w:left="221" w:right="213"/>
              <w:jc w:val="center"/>
              <w:rPr>
                <w:rFonts w:asciiTheme="minorHAnsi" w:hAnsiTheme="minorHAnsi"/>
                <w:b/>
                <w:sz w:val="20"/>
              </w:rPr>
            </w:pPr>
            <w:r w:rsidRPr="00305C02">
              <w:rPr>
                <w:rFonts w:asciiTheme="minorHAnsi" w:hAnsiTheme="minorHAnsi"/>
                <w:b/>
                <w:color w:val="FFFFFF"/>
                <w:sz w:val="20"/>
              </w:rPr>
              <w:t>250</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lang w:val="de-DE"/>
              </w:rPr>
            </w:pPr>
            <w:r w:rsidRPr="00305C02">
              <w:rPr>
                <w:rFonts w:asciiTheme="minorHAnsi" w:hAnsiTheme="minorHAnsi"/>
                <w:color w:val="575756"/>
                <w:sz w:val="18"/>
                <w:lang w:val="de-DE"/>
              </w:rPr>
              <w:t>Nennwärmeleistung (Hackgut M30 lt. ÖNORM)</w:t>
            </w:r>
          </w:p>
        </w:tc>
        <w:tc>
          <w:tcPr>
            <w:tcW w:w="1559" w:type="dxa"/>
          </w:tcPr>
          <w:p w:rsidR="00305C02" w:rsidRPr="00305C02" w:rsidRDefault="00305C02" w:rsidP="007F0159">
            <w:pPr>
              <w:pStyle w:val="TableParagraph"/>
              <w:ind w:right="39"/>
              <w:jc w:val="right"/>
              <w:rPr>
                <w:rFonts w:asciiTheme="minorHAnsi" w:hAnsiTheme="minorHAnsi"/>
                <w:sz w:val="18"/>
              </w:rPr>
            </w:pPr>
            <w:r w:rsidRPr="00305C02">
              <w:rPr>
                <w:rFonts w:asciiTheme="minorHAnsi" w:hAnsiTheme="minorHAnsi"/>
                <w:color w:val="575756"/>
                <w:sz w:val="18"/>
              </w:rPr>
              <w:t>[kW]</w:t>
            </w:r>
          </w:p>
        </w:tc>
        <w:tc>
          <w:tcPr>
            <w:tcW w:w="3402" w:type="dxa"/>
            <w:gridSpan w:val="2"/>
          </w:tcPr>
          <w:p w:rsidR="00305C02" w:rsidRPr="00305C02" w:rsidRDefault="00305C02" w:rsidP="007F0159">
            <w:pPr>
              <w:pStyle w:val="TableParagraph"/>
              <w:tabs>
                <w:tab w:val="left" w:pos="1912"/>
              </w:tabs>
              <w:ind w:left="532"/>
              <w:rPr>
                <w:rFonts w:asciiTheme="minorHAnsi" w:hAnsiTheme="minorHAnsi"/>
                <w:sz w:val="18"/>
              </w:rPr>
            </w:pPr>
            <w:r w:rsidRPr="00305C02">
              <w:rPr>
                <w:rFonts w:asciiTheme="minorHAnsi" w:hAnsiTheme="minorHAnsi"/>
                <w:color w:val="575756"/>
                <w:sz w:val="18"/>
              </w:rPr>
              <w:t>199</w:t>
            </w:r>
            <w:r w:rsidRPr="00305C02">
              <w:rPr>
                <w:rFonts w:asciiTheme="minorHAnsi" w:hAnsiTheme="minorHAnsi"/>
                <w:color w:val="575756"/>
                <w:sz w:val="18"/>
              </w:rPr>
              <w:tab/>
              <w:t>250</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Wärmeleistungsbereich</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4"/>
              <w:jc w:val="right"/>
              <w:rPr>
                <w:rFonts w:asciiTheme="minorHAnsi" w:hAnsiTheme="minorHAnsi"/>
                <w:sz w:val="18"/>
              </w:rPr>
            </w:pPr>
            <w:r w:rsidRPr="00305C02">
              <w:rPr>
                <w:rFonts w:asciiTheme="minorHAnsi" w:hAnsiTheme="minorHAnsi"/>
                <w:color w:val="575756"/>
                <w:sz w:val="18"/>
              </w:rPr>
              <w:t>[kW]</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59 - 199</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75 - 250</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lang w:val="de-DE"/>
              </w:rPr>
            </w:pPr>
            <w:r w:rsidRPr="00305C02">
              <w:rPr>
                <w:rFonts w:asciiTheme="minorHAnsi" w:hAnsiTheme="minorHAnsi"/>
                <w:color w:val="575756"/>
                <w:sz w:val="18"/>
                <w:lang w:val="de-DE"/>
              </w:rPr>
              <w:t>Erforderlicher Brennstoffbedarf bei Nennlast (P45A/M30)</w:t>
            </w:r>
          </w:p>
        </w:tc>
        <w:tc>
          <w:tcPr>
            <w:tcW w:w="1559" w:type="dxa"/>
          </w:tcPr>
          <w:p w:rsidR="00305C02" w:rsidRPr="00305C02" w:rsidRDefault="00305C02" w:rsidP="007F0159">
            <w:pPr>
              <w:pStyle w:val="TableParagraph"/>
              <w:ind w:right="39"/>
              <w:jc w:val="right"/>
              <w:rPr>
                <w:rFonts w:asciiTheme="minorHAnsi" w:hAnsiTheme="minorHAnsi"/>
                <w:sz w:val="18"/>
              </w:rPr>
            </w:pPr>
            <w:r w:rsidRPr="00305C02">
              <w:rPr>
                <w:rFonts w:asciiTheme="minorHAnsi" w:hAnsiTheme="minorHAnsi"/>
                <w:color w:val="575756"/>
                <w:sz w:val="18"/>
              </w:rPr>
              <w:t>[kg/h]</w:t>
            </w:r>
          </w:p>
        </w:tc>
        <w:tc>
          <w:tcPr>
            <w:tcW w:w="3402" w:type="dxa"/>
            <w:gridSpan w:val="2"/>
          </w:tcPr>
          <w:p w:rsidR="00305C02" w:rsidRPr="00305C02" w:rsidRDefault="00305C02" w:rsidP="007F0159">
            <w:pPr>
              <w:pStyle w:val="TableParagraph"/>
              <w:tabs>
                <w:tab w:val="left" w:pos="1969"/>
              </w:tabs>
              <w:ind w:left="590"/>
              <w:rPr>
                <w:rFonts w:asciiTheme="minorHAnsi" w:hAnsiTheme="minorHAnsi"/>
                <w:sz w:val="18"/>
              </w:rPr>
            </w:pPr>
            <w:r w:rsidRPr="00305C02">
              <w:rPr>
                <w:rFonts w:asciiTheme="minorHAnsi" w:hAnsiTheme="minorHAnsi"/>
                <w:color w:val="575756"/>
                <w:sz w:val="18"/>
              </w:rPr>
              <w:t>61</w:t>
            </w:r>
            <w:r w:rsidRPr="00305C02">
              <w:rPr>
                <w:rFonts w:asciiTheme="minorHAnsi" w:hAnsiTheme="minorHAnsi"/>
                <w:color w:val="575756"/>
                <w:sz w:val="18"/>
              </w:rPr>
              <w:tab/>
              <w:t>61</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Abgasrohrdurchmesser</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4"/>
              <w:jc w:val="right"/>
              <w:rPr>
                <w:rFonts w:asciiTheme="minorHAnsi" w:hAnsiTheme="minorHAnsi"/>
                <w:sz w:val="18"/>
              </w:rPr>
            </w:pPr>
            <w:r w:rsidRPr="00305C02">
              <w:rPr>
                <w:rFonts w:asciiTheme="minorHAnsi" w:hAnsiTheme="minorHAnsi"/>
                <w:color w:val="575756"/>
                <w:sz w:val="18"/>
              </w:rPr>
              <w:t>[mm]</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250</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250</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Elektrischer</w:t>
            </w:r>
            <w:proofErr w:type="spellEnd"/>
            <w:r w:rsidRPr="00305C02">
              <w:rPr>
                <w:rFonts w:asciiTheme="minorHAnsi" w:hAnsiTheme="minorHAnsi"/>
                <w:color w:val="575756"/>
                <w:sz w:val="18"/>
              </w:rPr>
              <w:t xml:space="preserve"> Anschluss</w:t>
            </w:r>
          </w:p>
        </w:tc>
        <w:tc>
          <w:tcPr>
            <w:tcW w:w="1559" w:type="dxa"/>
          </w:tcPr>
          <w:p w:rsidR="00305C02" w:rsidRPr="00305C02" w:rsidRDefault="00305C02" w:rsidP="007F0159">
            <w:pPr>
              <w:pStyle w:val="TableParagraph"/>
              <w:ind w:right="39"/>
              <w:jc w:val="right"/>
              <w:rPr>
                <w:rFonts w:asciiTheme="minorHAnsi" w:hAnsiTheme="minorHAnsi"/>
                <w:sz w:val="18"/>
              </w:rPr>
            </w:pPr>
            <w:r w:rsidRPr="00305C02">
              <w:rPr>
                <w:rFonts w:asciiTheme="minorHAnsi" w:hAnsiTheme="minorHAnsi"/>
                <w:color w:val="575756"/>
                <w:sz w:val="18"/>
              </w:rPr>
              <w:t>[V / Hz / A]</w:t>
            </w:r>
          </w:p>
        </w:tc>
        <w:tc>
          <w:tcPr>
            <w:tcW w:w="3402" w:type="dxa"/>
            <w:gridSpan w:val="2"/>
          </w:tcPr>
          <w:p w:rsidR="00305C02" w:rsidRPr="00305C02" w:rsidRDefault="00305C02" w:rsidP="007F0159">
            <w:pPr>
              <w:pStyle w:val="TableParagraph"/>
              <w:ind w:left="452"/>
              <w:rPr>
                <w:rFonts w:asciiTheme="minorHAnsi" w:hAnsiTheme="minorHAnsi"/>
                <w:sz w:val="18"/>
              </w:rPr>
            </w:pPr>
            <w:r w:rsidRPr="00305C02">
              <w:rPr>
                <w:rFonts w:asciiTheme="minorHAnsi" w:hAnsiTheme="minorHAnsi"/>
                <w:color w:val="575756"/>
                <w:sz w:val="18"/>
              </w:rPr>
              <w:t>400 V / 50 Hz / 35 A</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Elektrische</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Leistung</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5"/>
              <w:jc w:val="right"/>
              <w:rPr>
                <w:rFonts w:asciiTheme="minorHAnsi" w:hAnsiTheme="minorHAnsi"/>
                <w:sz w:val="18"/>
              </w:rPr>
            </w:pPr>
            <w:r w:rsidRPr="00305C02">
              <w:rPr>
                <w:rFonts w:asciiTheme="minorHAnsi" w:hAnsiTheme="minorHAnsi"/>
                <w:color w:val="575756"/>
                <w:sz w:val="18"/>
              </w:rPr>
              <w:t>[W]</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285 - 650</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315 - 565</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Gewicht</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trocken</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inkl</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Anbauteile</w:t>
            </w:r>
            <w:proofErr w:type="spellEnd"/>
          </w:p>
        </w:tc>
        <w:tc>
          <w:tcPr>
            <w:tcW w:w="1559" w:type="dxa"/>
          </w:tcPr>
          <w:p w:rsidR="00305C02" w:rsidRPr="00305C02" w:rsidRDefault="00305C02" w:rsidP="007F0159">
            <w:pPr>
              <w:pStyle w:val="TableParagraph"/>
              <w:ind w:right="40"/>
              <w:jc w:val="right"/>
              <w:rPr>
                <w:rFonts w:asciiTheme="minorHAnsi" w:hAnsiTheme="minorHAnsi"/>
                <w:sz w:val="18"/>
              </w:rPr>
            </w:pPr>
            <w:r w:rsidRPr="00305C02">
              <w:rPr>
                <w:rFonts w:asciiTheme="minorHAnsi" w:hAnsiTheme="minorHAnsi"/>
                <w:color w:val="575756"/>
                <w:sz w:val="18"/>
              </w:rPr>
              <w:t>[kg]</w:t>
            </w:r>
          </w:p>
        </w:tc>
        <w:tc>
          <w:tcPr>
            <w:tcW w:w="3402" w:type="dxa"/>
            <w:gridSpan w:val="2"/>
          </w:tcPr>
          <w:p w:rsidR="00305C02" w:rsidRPr="00305C02" w:rsidRDefault="00305C02" w:rsidP="007F0159">
            <w:pPr>
              <w:pStyle w:val="TableParagraph"/>
              <w:tabs>
                <w:tab w:val="left" w:pos="1855"/>
              </w:tabs>
              <w:ind w:left="475"/>
              <w:rPr>
                <w:rFonts w:asciiTheme="minorHAnsi" w:hAnsiTheme="minorHAnsi"/>
                <w:sz w:val="18"/>
              </w:rPr>
            </w:pPr>
            <w:r w:rsidRPr="00305C02">
              <w:rPr>
                <w:rFonts w:asciiTheme="minorHAnsi" w:hAnsiTheme="minorHAnsi"/>
                <w:color w:val="575756"/>
                <w:sz w:val="18"/>
              </w:rPr>
              <w:t>3380</w:t>
            </w:r>
            <w:r w:rsidRPr="00305C02">
              <w:rPr>
                <w:rFonts w:asciiTheme="minorHAnsi" w:hAnsiTheme="minorHAnsi"/>
                <w:color w:val="575756"/>
                <w:sz w:val="18"/>
              </w:rPr>
              <w:tab/>
              <w:t>3400</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Gewicht</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Retorte</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5"/>
              <w:jc w:val="right"/>
              <w:rPr>
                <w:rFonts w:asciiTheme="minorHAnsi" w:hAnsiTheme="minorHAnsi"/>
                <w:sz w:val="18"/>
              </w:rPr>
            </w:pPr>
            <w:r w:rsidRPr="00305C02">
              <w:rPr>
                <w:rFonts w:asciiTheme="minorHAnsi" w:hAnsiTheme="minorHAnsi"/>
                <w:color w:val="575756"/>
                <w:sz w:val="18"/>
              </w:rPr>
              <w:t>[kg]</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1120</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1120</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Gewicht</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Wärmetauscher</w:t>
            </w:r>
            <w:proofErr w:type="spellEnd"/>
          </w:p>
        </w:tc>
        <w:tc>
          <w:tcPr>
            <w:tcW w:w="1559" w:type="dxa"/>
          </w:tcPr>
          <w:p w:rsidR="00305C02" w:rsidRPr="00305C02" w:rsidRDefault="00305C02" w:rsidP="007F0159">
            <w:pPr>
              <w:pStyle w:val="TableParagraph"/>
              <w:ind w:right="40"/>
              <w:jc w:val="right"/>
              <w:rPr>
                <w:rFonts w:asciiTheme="minorHAnsi" w:hAnsiTheme="minorHAnsi"/>
                <w:sz w:val="18"/>
              </w:rPr>
            </w:pPr>
            <w:r w:rsidRPr="00305C02">
              <w:rPr>
                <w:rFonts w:asciiTheme="minorHAnsi" w:hAnsiTheme="minorHAnsi"/>
                <w:color w:val="575756"/>
                <w:sz w:val="18"/>
              </w:rPr>
              <w:t>[kg]</w:t>
            </w:r>
          </w:p>
        </w:tc>
        <w:tc>
          <w:tcPr>
            <w:tcW w:w="3402" w:type="dxa"/>
            <w:gridSpan w:val="2"/>
          </w:tcPr>
          <w:p w:rsidR="00305C02" w:rsidRPr="00305C02" w:rsidRDefault="00305C02" w:rsidP="007F0159">
            <w:pPr>
              <w:pStyle w:val="TableParagraph"/>
              <w:tabs>
                <w:tab w:val="left" w:pos="1855"/>
              </w:tabs>
              <w:ind w:left="475"/>
              <w:rPr>
                <w:rFonts w:asciiTheme="minorHAnsi" w:hAnsiTheme="minorHAnsi"/>
                <w:sz w:val="18"/>
              </w:rPr>
            </w:pPr>
            <w:r w:rsidRPr="00305C02">
              <w:rPr>
                <w:rFonts w:asciiTheme="minorHAnsi" w:hAnsiTheme="minorHAnsi"/>
                <w:color w:val="575756"/>
                <w:sz w:val="18"/>
              </w:rPr>
              <w:t>1280</w:t>
            </w:r>
            <w:r w:rsidRPr="00305C02">
              <w:rPr>
                <w:rFonts w:asciiTheme="minorHAnsi" w:hAnsiTheme="minorHAnsi"/>
                <w:color w:val="575756"/>
                <w:sz w:val="18"/>
              </w:rPr>
              <w:tab/>
              <w:t>1280</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Wasserinhalt</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4"/>
              <w:jc w:val="right"/>
              <w:rPr>
                <w:rFonts w:asciiTheme="minorHAnsi" w:hAnsiTheme="minorHAnsi"/>
                <w:sz w:val="18"/>
              </w:rPr>
            </w:pPr>
            <w:r w:rsidRPr="00305C02">
              <w:rPr>
                <w:rFonts w:asciiTheme="minorHAnsi" w:hAnsiTheme="minorHAnsi"/>
                <w:color w:val="575756"/>
                <w:sz w:val="18"/>
              </w:rPr>
              <w:t>[l]</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570</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570</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Zulässige</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Betriebstemperatur</w:t>
            </w:r>
            <w:proofErr w:type="spellEnd"/>
          </w:p>
        </w:tc>
        <w:tc>
          <w:tcPr>
            <w:tcW w:w="1559" w:type="dxa"/>
          </w:tcPr>
          <w:p w:rsidR="00305C02" w:rsidRPr="00305C02" w:rsidRDefault="00305C02" w:rsidP="007F0159">
            <w:pPr>
              <w:pStyle w:val="TableParagraph"/>
              <w:ind w:right="40"/>
              <w:jc w:val="right"/>
              <w:rPr>
                <w:rFonts w:asciiTheme="minorHAnsi" w:hAnsiTheme="minorHAnsi"/>
                <w:sz w:val="18"/>
              </w:rPr>
            </w:pPr>
            <w:r w:rsidRPr="00305C02">
              <w:rPr>
                <w:rFonts w:asciiTheme="minorHAnsi" w:hAnsiTheme="minorHAnsi"/>
                <w:color w:val="575756"/>
                <w:sz w:val="18"/>
              </w:rPr>
              <w:t>[°C]</w:t>
            </w:r>
          </w:p>
        </w:tc>
        <w:tc>
          <w:tcPr>
            <w:tcW w:w="3402" w:type="dxa"/>
            <w:gridSpan w:val="2"/>
          </w:tcPr>
          <w:p w:rsidR="00305C02" w:rsidRPr="00305C02" w:rsidRDefault="00305C02" w:rsidP="007F0159">
            <w:pPr>
              <w:pStyle w:val="TableParagraph"/>
              <w:tabs>
                <w:tab w:val="left" w:pos="1969"/>
              </w:tabs>
              <w:ind w:left="590"/>
              <w:rPr>
                <w:rFonts w:asciiTheme="minorHAnsi" w:hAnsiTheme="minorHAnsi"/>
                <w:sz w:val="18"/>
              </w:rPr>
            </w:pPr>
            <w:r w:rsidRPr="00305C02">
              <w:rPr>
                <w:rFonts w:asciiTheme="minorHAnsi" w:hAnsiTheme="minorHAnsi"/>
                <w:color w:val="575756"/>
                <w:sz w:val="18"/>
              </w:rPr>
              <w:t>90</w:t>
            </w:r>
            <w:r w:rsidRPr="00305C02">
              <w:rPr>
                <w:rFonts w:asciiTheme="minorHAnsi" w:hAnsiTheme="minorHAnsi"/>
                <w:color w:val="575756"/>
                <w:sz w:val="18"/>
              </w:rPr>
              <w:tab/>
              <w:t>90</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Mindestrücklauftemperatur</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5"/>
              <w:jc w:val="right"/>
              <w:rPr>
                <w:rFonts w:asciiTheme="minorHAnsi" w:hAnsiTheme="minorHAnsi"/>
                <w:sz w:val="18"/>
              </w:rPr>
            </w:pPr>
            <w:r w:rsidRPr="00305C02">
              <w:rPr>
                <w:rFonts w:asciiTheme="minorHAnsi" w:hAnsiTheme="minorHAnsi"/>
                <w:color w:val="575756"/>
                <w:sz w:val="18"/>
              </w:rPr>
              <w:t>[°C]</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65</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65</w:t>
            </w:r>
          </w:p>
        </w:tc>
      </w:tr>
      <w:tr w:rsidR="00305C02" w:rsidRPr="00305C02" w:rsidTr="00305C02">
        <w:trPr>
          <w:trHeight w:val="31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Zulässiger</w:t>
            </w:r>
            <w:proofErr w:type="spellEnd"/>
            <w:r w:rsidRPr="00305C02">
              <w:rPr>
                <w:rFonts w:asciiTheme="minorHAnsi" w:hAnsiTheme="minorHAnsi"/>
                <w:color w:val="575756"/>
                <w:sz w:val="18"/>
              </w:rPr>
              <w:t xml:space="preserve"> </w:t>
            </w:r>
            <w:proofErr w:type="spellStart"/>
            <w:r w:rsidRPr="00305C02">
              <w:rPr>
                <w:rFonts w:asciiTheme="minorHAnsi" w:hAnsiTheme="minorHAnsi"/>
                <w:color w:val="575756"/>
                <w:sz w:val="18"/>
              </w:rPr>
              <w:t>Betriebsdruck</w:t>
            </w:r>
            <w:proofErr w:type="spellEnd"/>
          </w:p>
        </w:tc>
        <w:tc>
          <w:tcPr>
            <w:tcW w:w="1559" w:type="dxa"/>
          </w:tcPr>
          <w:p w:rsidR="00305C02" w:rsidRPr="00305C02" w:rsidRDefault="00305C02" w:rsidP="007F0159">
            <w:pPr>
              <w:pStyle w:val="TableParagraph"/>
              <w:ind w:right="39"/>
              <w:jc w:val="right"/>
              <w:rPr>
                <w:rFonts w:asciiTheme="minorHAnsi" w:hAnsiTheme="minorHAnsi"/>
                <w:sz w:val="18"/>
              </w:rPr>
            </w:pPr>
            <w:r w:rsidRPr="00305C02">
              <w:rPr>
                <w:rFonts w:asciiTheme="minorHAnsi" w:hAnsiTheme="minorHAnsi"/>
                <w:color w:val="575756"/>
                <w:sz w:val="18"/>
              </w:rPr>
              <w:t>[bar]</w:t>
            </w:r>
          </w:p>
        </w:tc>
        <w:tc>
          <w:tcPr>
            <w:tcW w:w="3402" w:type="dxa"/>
            <w:gridSpan w:val="2"/>
          </w:tcPr>
          <w:p w:rsidR="00305C02" w:rsidRPr="00305C02" w:rsidRDefault="00305C02" w:rsidP="007F0159">
            <w:pPr>
              <w:pStyle w:val="TableParagraph"/>
              <w:tabs>
                <w:tab w:val="left" w:pos="2026"/>
              </w:tabs>
              <w:ind w:left="647"/>
              <w:rPr>
                <w:rFonts w:asciiTheme="minorHAnsi" w:hAnsiTheme="minorHAnsi"/>
                <w:sz w:val="18"/>
              </w:rPr>
            </w:pPr>
            <w:r w:rsidRPr="00305C02">
              <w:rPr>
                <w:rFonts w:asciiTheme="minorHAnsi" w:hAnsiTheme="minorHAnsi"/>
                <w:color w:val="575756"/>
                <w:sz w:val="18"/>
              </w:rPr>
              <w:t>3</w:t>
            </w:r>
            <w:r w:rsidRPr="00305C02">
              <w:rPr>
                <w:rFonts w:asciiTheme="minorHAnsi" w:hAnsiTheme="minorHAnsi"/>
                <w:color w:val="575756"/>
                <w:sz w:val="18"/>
              </w:rPr>
              <w:tab/>
              <w:t>3</w:t>
            </w:r>
          </w:p>
        </w:tc>
      </w:tr>
      <w:tr w:rsidR="00305C02" w:rsidRPr="00305C02" w:rsidTr="00305C02">
        <w:trPr>
          <w:trHeight w:val="311"/>
        </w:trPr>
        <w:tc>
          <w:tcPr>
            <w:tcW w:w="4574" w:type="dxa"/>
            <w:tcBorders>
              <w:left w:val="single" w:sz="12" w:space="0" w:color="FFFFFF"/>
            </w:tcBorders>
            <w:shd w:val="clear" w:color="auto" w:fill="EDEDEE"/>
          </w:tcPr>
          <w:p w:rsidR="00305C02" w:rsidRPr="00305C02" w:rsidRDefault="00305C02" w:rsidP="007F0159">
            <w:pPr>
              <w:pStyle w:val="TableParagraph"/>
              <w:ind w:left="79"/>
              <w:rPr>
                <w:rFonts w:asciiTheme="minorHAnsi" w:hAnsiTheme="minorHAnsi"/>
                <w:sz w:val="18"/>
              </w:rPr>
            </w:pPr>
            <w:proofErr w:type="spellStart"/>
            <w:r w:rsidRPr="00305C02">
              <w:rPr>
                <w:rFonts w:asciiTheme="minorHAnsi" w:hAnsiTheme="minorHAnsi"/>
                <w:color w:val="575756"/>
                <w:sz w:val="18"/>
              </w:rPr>
              <w:t>Abgastemperatur</w:t>
            </w:r>
            <w:proofErr w:type="spellEnd"/>
            <w:r w:rsidRPr="00305C02">
              <w:rPr>
                <w:rFonts w:asciiTheme="minorHAnsi" w:hAnsiTheme="minorHAnsi"/>
                <w:color w:val="575756"/>
                <w:sz w:val="18"/>
              </w:rPr>
              <w:t xml:space="preserve"> bei </w:t>
            </w:r>
            <w:proofErr w:type="spellStart"/>
            <w:r w:rsidRPr="00305C02">
              <w:rPr>
                <w:rFonts w:asciiTheme="minorHAnsi" w:hAnsiTheme="minorHAnsi"/>
                <w:color w:val="575756"/>
                <w:sz w:val="18"/>
              </w:rPr>
              <w:t>Nennlast</w:t>
            </w:r>
            <w:proofErr w:type="spellEnd"/>
          </w:p>
        </w:tc>
        <w:tc>
          <w:tcPr>
            <w:tcW w:w="1559" w:type="dxa"/>
            <w:tcBorders>
              <w:right w:val="single" w:sz="12" w:space="0" w:color="FFFFFF"/>
            </w:tcBorders>
            <w:shd w:val="clear" w:color="auto" w:fill="EDEDEE"/>
          </w:tcPr>
          <w:p w:rsidR="00305C02" w:rsidRPr="00305C02" w:rsidRDefault="00305C02" w:rsidP="007F0159">
            <w:pPr>
              <w:pStyle w:val="TableParagraph"/>
              <w:ind w:right="24"/>
              <w:jc w:val="right"/>
              <w:rPr>
                <w:rFonts w:asciiTheme="minorHAnsi" w:hAnsiTheme="minorHAnsi"/>
                <w:sz w:val="18"/>
              </w:rPr>
            </w:pPr>
            <w:r w:rsidRPr="00305C02">
              <w:rPr>
                <w:rFonts w:asciiTheme="minorHAnsi" w:hAnsiTheme="minorHAnsi"/>
                <w:color w:val="575756"/>
                <w:sz w:val="18"/>
              </w:rPr>
              <w:t>[°C]</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2" w:right="193"/>
              <w:jc w:val="center"/>
              <w:rPr>
                <w:rFonts w:asciiTheme="minorHAnsi" w:hAnsiTheme="minorHAnsi"/>
                <w:sz w:val="18"/>
              </w:rPr>
            </w:pPr>
            <w:r w:rsidRPr="00305C02">
              <w:rPr>
                <w:rFonts w:asciiTheme="minorHAnsi" w:hAnsiTheme="minorHAnsi"/>
                <w:color w:val="575756"/>
                <w:sz w:val="18"/>
              </w:rPr>
              <w:t>150</w:t>
            </w:r>
          </w:p>
        </w:tc>
        <w:tc>
          <w:tcPr>
            <w:tcW w:w="1701" w:type="dxa"/>
            <w:tcBorders>
              <w:left w:val="single" w:sz="12" w:space="0" w:color="FFFFFF"/>
              <w:right w:val="single" w:sz="12" w:space="0" w:color="FFFFFF"/>
            </w:tcBorders>
            <w:shd w:val="clear" w:color="auto" w:fill="EDEDEE"/>
          </w:tcPr>
          <w:p w:rsidR="00305C02" w:rsidRPr="00305C02" w:rsidRDefault="00305C02" w:rsidP="007F0159">
            <w:pPr>
              <w:pStyle w:val="TableParagraph"/>
              <w:ind w:left="221" w:right="213"/>
              <w:jc w:val="center"/>
              <w:rPr>
                <w:rFonts w:asciiTheme="minorHAnsi" w:hAnsiTheme="minorHAnsi"/>
                <w:sz w:val="18"/>
              </w:rPr>
            </w:pPr>
            <w:r w:rsidRPr="00305C02">
              <w:rPr>
                <w:rFonts w:asciiTheme="minorHAnsi" w:hAnsiTheme="minorHAnsi"/>
                <w:color w:val="575756"/>
                <w:sz w:val="18"/>
              </w:rPr>
              <w:t>150</w:t>
            </w:r>
          </w:p>
        </w:tc>
      </w:tr>
      <w:tr w:rsidR="00305C02" w:rsidRPr="00305C02" w:rsidTr="00305C02">
        <w:trPr>
          <w:trHeight w:val="321"/>
        </w:trPr>
        <w:tc>
          <w:tcPr>
            <w:tcW w:w="4574" w:type="dxa"/>
          </w:tcPr>
          <w:p w:rsidR="00305C02" w:rsidRPr="00305C02" w:rsidRDefault="00305C02" w:rsidP="007F0159">
            <w:pPr>
              <w:pStyle w:val="TableParagraph"/>
              <w:ind w:left="94"/>
              <w:rPr>
                <w:rFonts w:asciiTheme="minorHAnsi" w:hAnsiTheme="minorHAnsi"/>
                <w:sz w:val="18"/>
              </w:rPr>
            </w:pPr>
            <w:proofErr w:type="spellStart"/>
            <w:r w:rsidRPr="00305C02">
              <w:rPr>
                <w:rFonts w:asciiTheme="minorHAnsi" w:hAnsiTheme="minorHAnsi"/>
                <w:color w:val="575756"/>
                <w:sz w:val="18"/>
              </w:rPr>
              <w:t>Wirkungsgrad</w:t>
            </w:r>
            <w:proofErr w:type="spellEnd"/>
          </w:p>
        </w:tc>
        <w:tc>
          <w:tcPr>
            <w:tcW w:w="1559" w:type="dxa"/>
          </w:tcPr>
          <w:p w:rsidR="00305C02" w:rsidRPr="00305C02" w:rsidRDefault="00305C02" w:rsidP="007F0159">
            <w:pPr>
              <w:pStyle w:val="TableParagraph"/>
              <w:ind w:right="39"/>
              <w:jc w:val="right"/>
              <w:rPr>
                <w:rFonts w:asciiTheme="minorHAnsi" w:hAnsiTheme="minorHAnsi"/>
                <w:sz w:val="18"/>
              </w:rPr>
            </w:pPr>
            <w:r w:rsidRPr="00305C02">
              <w:rPr>
                <w:rFonts w:asciiTheme="minorHAnsi" w:hAnsiTheme="minorHAnsi"/>
                <w:color w:val="575756"/>
                <w:sz w:val="18"/>
              </w:rPr>
              <w:t>[%]</w:t>
            </w:r>
          </w:p>
        </w:tc>
        <w:tc>
          <w:tcPr>
            <w:tcW w:w="3402" w:type="dxa"/>
            <w:gridSpan w:val="2"/>
          </w:tcPr>
          <w:p w:rsidR="00305C02" w:rsidRPr="00305C02" w:rsidRDefault="00305C02" w:rsidP="007F0159">
            <w:pPr>
              <w:pStyle w:val="TableParagraph"/>
              <w:tabs>
                <w:tab w:val="left" w:pos="1879"/>
              </w:tabs>
              <w:ind w:left="500"/>
              <w:rPr>
                <w:rFonts w:asciiTheme="minorHAnsi" w:hAnsiTheme="minorHAnsi"/>
                <w:sz w:val="18"/>
              </w:rPr>
            </w:pPr>
            <w:r w:rsidRPr="00305C02">
              <w:rPr>
                <w:rFonts w:asciiTheme="minorHAnsi" w:hAnsiTheme="minorHAnsi"/>
                <w:color w:val="575756"/>
                <w:sz w:val="18"/>
              </w:rPr>
              <w:t>92,9</w:t>
            </w:r>
            <w:r w:rsidRPr="00305C02">
              <w:rPr>
                <w:rFonts w:asciiTheme="minorHAnsi" w:hAnsiTheme="minorHAnsi"/>
                <w:color w:val="575756"/>
                <w:sz w:val="18"/>
              </w:rPr>
              <w:tab/>
              <w:t>93,7</w:t>
            </w:r>
          </w:p>
        </w:tc>
      </w:tr>
    </w:tbl>
    <w:p w:rsidR="00301D78" w:rsidRPr="002E5316" w:rsidRDefault="00301D78" w:rsidP="00477944">
      <w:pPr>
        <w:spacing w:after="0" w:line="240" w:lineRule="auto"/>
        <w:contextualSpacing/>
        <w:jc w:val="both"/>
      </w:pPr>
    </w:p>
    <w:p w:rsidR="00301D78" w:rsidRDefault="00301D78" w:rsidP="00477944">
      <w:pPr>
        <w:pStyle w:val="Titre2"/>
        <w:spacing w:line="240" w:lineRule="auto"/>
        <w:jc w:val="both"/>
      </w:pPr>
      <w:r>
        <w:br w:type="page"/>
      </w:r>
    </w:p>
    <w:p w:rsidR="009A4F11" w:rsidRPr="00301D78" w:rsidRDefault="00D74F58" w:rsidP="00477944">
      <w:pPr>
        <w:pStyle w:val="Titre2"/>
        <w:spacing w:line="240" w:lineRule="auto"/>
        <w:jc w:val="both"/>
      </w:pPr>
      <w:bookmarkStart w:id="10" w:name="_Toc520369010"/>
      <w:r w:rsidRPr="00301D78">
        <w:lastRenderedPageBreak/>
        <w:t>Typ:</w:t>
      </w:r>
      <w:r w:rsidR="009A4F11" w:rsidRPr="00301D78">
        <w:t xml:space="preserve"> TI (350 kW)</w:t>
      </w:r>
      <w:bookmarkEnd w:id="10"/>
    </w:p>
    <w:p w:rsidR="00D74F58" w:rsidRPr="00301D78" w:rsidRDefault="00D74F58" w:rsidP="00477944">
      <w:pPr>
        <w:spacing w:line="240" w:lineRule="auto"/>
        <w:jc w:val="both"/>
      </w:pPr>
    </w:p>
    <w:p w:rsidR="00AD2035" w:rsidRDefault="0001753B" w:rsidP="00477944">
      <w:pPr>
        <w:pStyle w:val="Titre3"/>
        <w:spacing w:line="240" w:lineRule="auto"/>
        <w:jc w:val="both"/>
        <w:rPr>
          <w:lang w:val="de-DE"/>
        </w:rPr>
      </w:pPr>
      <w:bookmarkStart w:id="11" w:name="_Toc520369011"/>
      <w:r w:rsidRPr="0001753B">
        <w:rPr>
          <w:lang w:val="de-DE"/>
        </w:rPr>
        <w:t>Kesselbeschreibung</w:t>
      </w:r>
      <w:r w:rsidR="00AD2035" w:rsidRPr="0001753B">
        <w:rPr>
          <w:lang w:val="de-DE"/>
        </w:rPr>
        <w:t> :</w:t>
      </w:r>
      <w:bookmarkEnd w:id="11"/>
      <w:r w:rsidR="00AD2035" w:rsidRPr="0001753B">
        <w:rPr>
          <w:lang w:val="de-DE"/>
        </w:rPr>
        <w:t xml:space="preserve"> </w:t>
      </w:r>
    </w:p>
    <w:p w:rsidR="0001753B" w:rsidRPr="0001753B" w:rsidRDefault="0001753B" w:rsidP="0001753B">
      <w:pPr>
        <w:rPr>
          <w:lang w:val="de-DE"/>
        </w:rPr>
      </w:pPr>
    </w:p>
    <w:p w:rsidR="0001753B" w:rsidRPr="0001753B" w:rsidRDefault="0001753B" w:rsidP="0001753B">
      <w:pPr>
        <w:spacing w:after="0" w:line="240" w:lineRule="auto"/>
        <w:jc w:val="both"/>
        <w:rPr>
          <w:lang w:val="de-DE"/>
        </w:rPr>
      </w:pPr>
      <w:r w:rsidRPr="0001753B">
        <w:rPr>
          <w:lang w:val="de-DE"/>
        </w:rPr>
        <w:t xml:space="preserve">Hackgut- / Pelletkessel TI 350 zur automatischen Verfeuerung von: </w:t>
      </w:r>
    </w:p>
    <w:p w:rsidR="0001753B" w:rsidRPr="0001753B" w:rsidRDefault="0001753B" w:rsidP="0001753B">
      <w:pPr>
        <w:spacing w:after="0" w:line="240" w:lineRule="auto"/>
        <w:jc w:val="both"/>
        <w:rPr>
          <w:lang w:val="de-DE"/>
        </w:rPr>
      </w:pPr>
      <w:r w:rsidRPr="0001753B">
        <w:rPr>
          <w:lang w:val="de-DE"/>
        </w:rPr>
        <w:t xml:space="preserve">Zur Austragung von Hackgut oder Pellets gem. EN ISO 17225 </w:t>
      </w:r>
    </w:p>
    <w:p w:rsidR="0001753B" w:rsidRPr="0001753B" w:rsidRDefault="0001753B" w:rsidP="0001753B">
      <w:pPr>
        <w:spacing w:after="0" w:line="240" w:lineRule="auto"/>
        <w:jc w:val="both"/>
        <w:rPr>
          <w:lang w:val="de-DE"/>
        </w:rPr>
      </w:pPr>
      <w:r w:rsidRPr="0001753B">
        <w:rPr>
          <w:lang w:val="de-DE"/>
        </w:rPr>
        <w:t xml:space="preserve">-Teil 4: Holzhackschnitzel Klasse A1 / P16S-P31S, </w:t>
      </w:r>
    </w:p>
    <w:p w:rsidR="0001753B" w:rsidRPr="0001753B" w:rsidRDefault="0001753B" w:rsidP="0001753B">
      <w:pPr>
        <w:spacing w:after="0" w:line="240" w:lineRule="auto"/>
        <w:jc w:val="both"/>
        <w:rPr>
          <w:lang w:val="de-DE"/>
        </w:rPr>
      </w:pPr>
      <w:r w:rsidRPr="0001753B">
        <w:rPr>
          <w:lang w:val="de-DE"/>
        </w:rPr>
        <w:t xml:space="preserve">-Teil 2: Holzpellets Klasse A1 / D06 </w:t>
      </w:r>
    </w:p>
    <w:p w:rsidR="0001753B" w:rsidRDefault="0001753B" w:rsidP="0001753B">
      <w:pPr>
        <w:spacing w:after="0" w:line="240" w:lineRule="auto"/>
        <w:jc w:val="both"/>
        <w:rPr>
          <w:lang w:val="de-DE"/>
        </w:rPr>
      </w:pPr>
    </w:p>
    <w:p w:rsidR="0001753B" w:rsidRPr="0001753B" w:rsidRDefault="0001753B" w:rsidP="0001753B">
      <w:pPr>
        <w:spacing w:after="0" w:line="240" w:lineRule="auto"/>
        <w:jc w:val="both"/>
        <w:rPr>
          <w:lang w:val="de-DE"/>
        </w:rPr>
      </w:pPr>
      <w:r w:rsidRPr="0001753B">
        <w:rPr>
          <w:lang w:val="de-DE"/>
        </w:rPr>
        <w:t xml:space="preserve">Optimale Feuerungstechnik durch: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Vorschubrostretorte zur Verhinderung von </w:t>
      </w:r>
      <w:proofErr w:type="spellStart"/>
      <w:r w:rsidRPr="0001753B">
        <w:rPr>
          <w:lang w:val="de-DE"/>
        </w:rPr>
        <w:t>Schlackebildung</w:t>
      </w:r>
      <w:proofErr w:type="spellEnd"/>
      <w:r w:rsidRPr="0001753B">
        <w:rPr>
          <w:lang w:val="de-DE"/>
        </w:rPr>
        <w:t xml:space="preserve"> und zum Transport der Asche in den Fallschacht inkl. automatischem Ascherech</w:t>
      </w:r>
      <w:r w:rsidRPr="0001753B">
        <w:rPr>
          <w:lang w:val="de-DE"/>
        </w:rPr>
        <w:t>en zur Minimierung des Wartungs</w:t>
      </w:r>
      <w:r w:rsidRPr="0001753B">
        <w:rPr>
          <w:lang w:val="de-DE"/>
        </w:rPr>
        <w:t xml:space="preserve">aufwandes und hochwertiger </w:t>
      </w:r>
      <w:proofErr w:type="spellStart"/>
      <w:r w:rsidRPr="0001753B">
        <w:rPr>
          <w:lang w:val="de-DE"/>
        </w:rPr>
        <w:t>Schamottauskleidung</w:t>
      </w:r>
      <w:proofErr w:type="spellEnd"/>
      <w:r w:rsidRPr="0001753B">
        <w:rPr>
          <w:lang w:val="de-DE"/>
        </w:rPr>
        <w:t xml:space="preserve">.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Retorte für Beschickung m</w:t>
      </w:r>
      <w:r w:rsidRPr="0001753B">
        <w:rPr>
          <w:lang w:val="de-DE"/>
        </w:rPr>
        <w:t>ittels Förderschnecke als dicht</w:t>
      </w:r>
      <w:r w:rsidRPr="0001753B">
        <w:rPr>
          <w:lang w:val="de-DE"/>
        </w:rPr>
        <w:t xml:space="preserve">geschweißte Stahlkonstruktion ausgeführt;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mit wassergekühltem Einschubkanal;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luftgekühlte Rostelemente aus hochhitzebeständigem Guss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Regulierung von Primär- und Sekundärverbrennungsluft mittels stellmotorbetätigten Progressiv-Drehschiebern.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Anbaumöglichkeit des Wärmetauscher links/rechts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Stehender 3-Zug Rohrwärmetauscher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Heizflächenreinigung durch automatisch bewegte Wirbulatoren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automatische Ascheaustragung aus der Retorte (Aschewagen 160 Liter oder Normmülltonne gegen Aufpreis)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automatische Entaschung Wärmetauscher in 2 x 25 Liter Aschebehälter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Kesselverkleidung aus </w:t>
      </w:r>
      <w:proofErr w:type="spellStart"/>
      <w:proofErr w:type="gramStart"/>
      <w:r w:rsidRPr="0001753B">
        <w:rPr>
          <w:lang w:val="de-DE"/>
        </w:rPr>
        <w:t>beschicht</w:t>
      </w:r>
      <w:proofErr w:type="spellEnd"/>
      <w:proofErr w:type="gramEnd"/>
      <w:r w:rsidRPr="0001753B">
        <w:rPr>
          <w:lang w:val="de-DE"/>
        </w:rPr>
        <w:t>. Stahlblechkassetten, Retortenisolierung: 180</w:t>
      </w:r>
      <w:r w:rsidRPr="0001753B">
        <w:rPr>
          <w:lang w:val="de-DE"/>
        </w:rPr>
        <w:t xml:space="preserve"> mm Mineralwolle, </w:t>
      </w:r>
      <w:proofErr w:type="spellStart"/>
      <w:r w:rsidRPr="0001753B">
        <w:rPr>
          <w:lang w:val="de-DE"/>
        </w:rPr>
        <w:t>Wärmetauscher</w:t>
      </w:r>
      <w:r w:rsidRPr="0001753B">
        <w:rPr>
          <w:lang w:val="de-DE"/>
        </w:rPr>
        <w:t>isolierung</w:t>
      </w:r>
      <w:proofErr w:type="spellEnd"/>
      <w:r w:rsidRPr="0001753B">
        <w:rPr>
          <w:lang w:val="de-DE"/>
        </w:rPr>
        <w:t xml:space="preserve"> 100mm Mineralwolle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automatische Zündung mittels Heißluftzündgerät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drehzahlgeregeltes und funktionsüberwachtes Saugzuggebläse </w:t>
      </w:r>
    </w:p>
    <w:p w:rsidR="0001753B" w:rsidRP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unterdruckgeregelte Feuerung </w:t>
      </w:r>
    </w:p>
    <w:p w:rsidR="0001753B" w:rsidRPr="0001753B" w:rsidRDefault="0001753B" w:rsidP="0001753B">
      <w:pPr>
        <w:pStyle w:val="Paragraphedeliste"/>
        <w:numPr>
          <w:ilvl w:val="0"/>
          <w:numId w:val="36"/>
        </w:numPr>
        <w:spacing w:after="0" w:line="240" w:lineRule="auto"/>
        <w:ind w:left="426"/>
        <w:jc w:val="both"/>
        <w:rPr>
          <w:lang w:val="de-DE"/>
        </w:rPr>
      </w:pPr>
      <w:proofErr w:type="spellStart"/>
      <w:r w:rsidRPr="0001753B">
        <w:rPr>
          <w:lang w:val="de-DE"/>
        </w:rPr>
        <w:t>Abgasrezirkulation</w:t>
      </w:r>
      <w:proofErr w:type="spellEnd"/>
      <w:r w:rsidRPr="0001753B">
        <w:rPr>
          <w:lang w:val="de-DE"/>
        </w:rPr>
        <w:t xml:space="preserve">, zur Reduzierung der </w:t>
      </w:r>
      <w:proofErr w:type="spellStart"/>
      <w:r w:rsidRPr="0001753B">
        <w:rPr>
          <w:lang w:val="de-DE"/>
        </w:rPr>
        <w:t>NOx</w:t>
      </w:r>
      <w:proofErr w:type="spellEnd"/>
      <w:r w:rsidRPr="0001753B">
        <w:rPr>
          <w:lang w:val="de-DE"/>
        </w:rPr>
        <w:t>-Emissionen, zum Schutz der Schamottierung bei hochwertigen, trockenen Brennstoffen, sowie zur Verbren</w:t>
      </w:r>
      <w:r w:rsidRPr="0001753B">
        <w:rPr>
          <w:lang w:val="de-DE"/>
        </w:rPr>
        <w:t>nungs-, Leistungs- und Wirkungs</w:t>
      </w:r>
      <w:r w:rsidRPr="0001753B">
        <w:rPr>
          <w:lang w:val="de-DE"/>
        </w:rPr>
        <w:t xml:space="preserve">gradoptimierung. Ein Teil des Abgases wird </w:t>
      </w:r>
      <w:proofErr w:type="spellStart"/>
      <w:r w:rsidRPr="0001753B">
        <w:rPr>
          <w:lang w:val="de-DE"/>
        </w:rPr>
        <w:t>abgezeigt</w:t>
      </w:r>
      <w:proofErr w:type="spellEnd"/>
      <w:r w:rsidRPr="0001753B">
        <w:rPr>
          <w:lang w:val="de-DE"/>
        </w:rPr>
        <w:t xml:space="preserve"> und über stellmotorbetätigte Progressiv-Drehschieber nochmals der Verbrennung zugeführt </w:t>
      </w:r>
    </w:p>
    <w:p w:rsidR="0001753B" w:rsidRDefault="0001753B" w:rsidP="0001753B">
      <w:pPr>
        <w:pStyle w:val="Paragraphedeliste"/>
        <w:numPr>
          <w:ilvl w:val="0"/>
          <w:numId w:val="36"/>
        </w:numPr>
        <w:spacing w:after="0" w:line="240" w:lineRule="auto"/>
        <w:ind w:left="426"/>
        <w:jc w:val="both"/>
        <w:rPr>
          <w:lang w:val="de-DE"/>
        </w:rPr>
      </w:pPr>
      <w:r w:rsidRPr="0001753B">
        <w:rPr>
          <w:lang w:val="de-DE"/>
        </w:rPr>
        <w:t xml:space="preserve">Pumpengruppe mit Sicherbatterie zur Durchbrandkühlung </w:t>
      </w:r>
    </w:p>
    <w:p w:rsidR="0001753B" w:rsidRPr="0001753B" w:rsidRDefault="0001753B" w:rsidP="0001753B">
      <w:pPr>
        <w:pStyle w:val="Paragraphedeliste"/>
        <w:spacing w:after="0" w:line="240" w:lineRule="auto"/>
        <w:ind w:left="426"/>
        <w:jc w:val="both"/>
        <w:rPr>
          <w:lang w:val="de-DE"/>
        </w:rPr>
      </w:pPr>
    </w:p>
    <w:p w:rsidR="0001753B" w:rsidRPr="0001753B" w:rsidRDefault="0001753B" w:rsidP="0001753B">
      <w:pPr>
        <w:spacing w:after="0" w:line="240" w:lineRule="auto"/>
        <w:jc w:val="both"/>
        <w:rPr>
          <w:lang w:val="de-DE"/>
        </w:rPr>
      </w:pPr>
    </w:p>
    <w:p w:rsidR="0001753B" w:rsidRPr="0001753B" w:rsidRDefault="0001753B" w:rsidP="0001753B">
      <w:pPr>
        <w:spacing w:after="0" w:line="240" w:lineRule="auto"/>
        <w:jc w:val="both"/>
        <w:rPr>
          <w:lang w:val="de-DE"/>
        </w:rPr>
      </w:pPr>
      <w:proofErr w:type="spellStart"/>
      <w:r w:rsidRPr="0001753B">
        <w:rPr>
          <w:lang w:val="de-DE"/>
        </w:rPr>
        <w:t>Lambdatronic</w:t>
      </w:r>
      <w:proofErr w:type="spellEnd"/>
      <w:r w:rsidRPr="0001753B">
        <w:rPr>
          <w:lang w:val="de-DE"/>
        </w:rPr>
        <w:t xml:space="preserve"> H 3200 Touch </w:t>
      </w:r>
    </w:p>
    <w:p w:rsidR="0001753B" w:rsidRPr="0001753B" w:rsidRDefault="0001753B" w:rsidP="0001753B">
      <w:pPr>
        <w:spacing w:after="0" w:line="240" w:lineRule="auto"/>
        <w:jc w:val="both"/>
        <w:rPr>
          <w:lang w:val="de-DE"/>
        </w:rPr>
      </w:pPr>
      <w:r w:rsidRPr="0001753B">
        <w:rPr>
          <w:lang w:val="de-DE"/>
        </w:rPr>
        <w:t xml:space="preserve">Zur Ansteuerung der Antriebsaggregate der Hackgutanlage, modular erweiterbar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Kesselbedieneinheit mit 7” </w:t>
      </w:r>
      <w:proofErr w:type="spellStart"/>
      <w:r w:rsidRPr="0001753B">
        <w:rPr>
          <w:lang w:val="de-DE"/>
        </w:rPr>
        <w:t>Touchdisplay</w:t>
      </w:r>
      <w:proofErr w:type="spellEnd"/>
      <w:r w:rsidRPr="0001753B">
        <w:rPr>
          <w:lang w:val="de-DE"/>
        </w:rPr>
        <w:t xml:space="preserve">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Schaltschrank am Kessel montiert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Lambdaregelung mit Breitbandsonde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Heizkreisregelung für 2 </w:t>
      </w:r>
      <w:proofErr w:type="spellStart"/>
      <w:r w:rsidRPr="0001753B">
        <w:rPr>
          <w:lang w:val="de-DE"/>
        </w:rPr>
        <w:t>Mischerkreise</w:t>
      </w:r>
      <w:proofErr w:type="spellEnd"/>
      <w:r w:rsidRPr="0001753B">
        <w:rPr>
          <w:lang w:val="de-DE"/>
        </w:rPr>
        <w:t xml:space="preserve"> (ohne Anlegefühler) </w:t>
      </w:r>
    </w:p>
    <w:p w:rsidR="0001753B"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Hydraulikmodul für Puffer- </w:t>
      </w:r>
      <w:proofErr w:type="spellStart"/>
      <w:r w:rsidRPr="0001753B">
        <w:rPr>
          <w:lang w:val="de-DE"/>
        </w:rPr>
        <w:t>Boilerpumpenansteuerung</w:t>
      </w:r>
      <w:proofErr w:type="spellEnd"/>
      <w:r w:rsidRPr="0001753B">
        <w:rPr>
          <w:lang w:val="de-DE"/>
        </w:rPr>
        <w:t xml:space="preserve"> (ohne Tauchfühler) </w:t>
      </w:r>
    </w:p>
    <w:p w:rsidR="00EC4154" w:rsidRPr="0001753B" w:rsidRDefault="0001753B" w:rsidP="0001753B">
      <w:pPr>
        <w:pStyle w:val="Paragraphedeliste"/>
        <w:numPr>
          <w:ilvl w:val="0"/>
          <w:numId w:val="34"/>
        </w:numPr>
        <w:spacing w:after="0" w:line="240" w:lineRule="auto"/>
        <w:ind w:left="426"/>
        <w:jc w:val="both"/>
        <w:rPr>
          <w:lang w:val="de-DE"/>
        </w:rPr>
      </w:pPr>
      <w:r w:rsidRPr="0001753B">
        <w:rPr>
          <w:lang w:val="de-DE"/>
        </w:rPr>
        <w:t xml:space="preserve">Ansteuerung eines Rücklaufmischers inkl. </w:t>
      </w:r>
      <w:proofErr w:type="spellStart"/>
      <w:r w:rsidRPr="0001753B">
        <w:rPr>
          <w:lang w:val="de-DE"/>
        </w:rPr>
        <w:t>Anlegefühler</w:t>
      </w:r>
      <w:proofErr w:type="spellEnd"/>
    </w:p>
    <w:p w:rsidR="006C69B3" w:rsidRDefault="006C69B3" w:rsidP="00477944">
      <w:pPr>
        <w:pStyle w:val="Paragraphedeliste"/>
        <w:numPr>
          <w:ilvl w:val="0"/>
          <w:numId w:val="1"/>
        </w:numPr>
        <w:spacing w:line="240" w:lineRule="auto"/>
        <w:jc w:val="both"/>
      </w:pPr>
      <w:r>
        <w:br w:type="page"/>
      </w:r>
    </w:p>
    <w:p w:rsidR="006C69B3" w:rsidRDefault="009E4E07" w:rsidP="00477944">
      <w:pPr>
        <w:pStyle w:val="Titre3"/>
        <w:spacing w:line="240" w:lineRule="auto"/>
        <w:jc w:val="both"/>
      </w:pPr>
      <w:bookmarkStart w:id="12" w:name="_Toc520369013"/>
      <w:r>
        <w:lastRenderedPageBreak/>
        <w:t xml:space="preserve">Technische </w:t>
      </w:r>
      <w:proofErr w:type="spellStart"/>
      <w:r>
        <w:t>Daten</w:t>
      </w:r>
      <w:proofErr w:type="spellEnd"/>
      <w:r w:rsidR="006C69B3">
        <w:t> :</w:t>
      </w:r>
      <w:bookmarkEnd w:id="12"/>
    </w:p>
    <w:p w:rsidR="00EC4154" w:rsidRDefault="00EC4154" w:rsidP="00477944">
      <w:pPr>
        <w:spacing w:line="240" w:lineRule="auto"/>
        <w:jc w:val="both"/>
      </w:pPr>
    </w:p>
    <w:tbl>
      <w:tblPr>
        <w:tblStyle w:val="TableNormal"/>
        <w:tblW w:w="0" w:type="auto"/>
        <w:tblInd w:w="480" w:type="dxa"/>
        <w:tblLayout w:type="fixed"/>
        <w:tblLook w:val="01E0" w:firstRow="1" w:lastRow="1" w:firstColumn="1" w:lastColumn="1" w:noHBand="0" w:noVBand="0"/>
      </w:tblPr>
      <w:tblGrid>
        <w:gridCol w:w="4213"/>
        <w:gridCol w:w="2268"/>
      </w:tblGrid>
      <w:tr w:rsidR="009E4E07" w:rsidTr="009E4E07">
        <w:trPr>
          <w:trHeight w:val="369"/>
        </w:trPr>
        <w:tc>
          <w:tcPr>
            <w:tcW w:w="4213" w:type="dxa"/>
            <w:tcBorders>
              <w:top w:val="single" w:sz="12" w:space="0" w:color="FFFFFF"/>
              <w:left w:val="single" w:sz="12" w:space="0" w:color="FFFFFF"/>
              <w:right w:val="single" w:sz="12" w:space="0" w:color="FFFFFF"/>
            </w:tcBorders>
            <w:shd w:val="clear" w:color="auto" w:fill="E11A22"/>
          </w:tcPr>
          <w:p w:rsidR="009E4E07" w:rsidRDefault="009E4E07" w:rsidP="007F0159">
            <w:pPr>
              <w:pStyle w:val="TableParagraph"/>
              <w:spacing w:before="70"/>
              <w:rPr>
                <w:b/>
                <w:sz w:val="18"/>
              </w:rPr>
            </w:pPr>
            <w:r>
              <w:rPr>
                <w:b/>
                <w:color w:val="FFFFFF"/>
                <w:sz w:val="18"/>
              </w:rPr>
              <w:t>TECHNISCHE DATEN</w:t>
            </w:r>
          </w:p>
        </w:tc>
        <w:tc>
          <w:tcPr>
            <w:tcW w:w="2268" w:type="dxa"/>
            <w:tcBorders>
              <w:top w:val="single" w:sz="12" w:space="0" w:color="FFFFFF"/>
              <w:left w:val="single" w:sz="12" w:space="0" w:color="FFFFFF"/>
              <w:right w:val="single" w:sz="12" w:space="0" w:color="FFFFFF"/>
            </w:tcBorders>
            <w:shd w:val="clear" w:color="auto" w:fill="E11A22"/>
          </w:tcPr>
          <w:p w:rsidR="009E4E07" w:rsidRDefault="009E4E07" w:rsidP="007F0159">
            <w:pPr>
              <w:pStyle w:val="TableParagraph"/>
              <w:spacing w:before="70"/>
              <w:ind w:left="165" w:right="157"/>
              <w:jc w:val="center"/>
              <w:rPr>
                <w:b/>
                <w:sz w:val="18"/>
              </w:rPr>
            </w:pPr>
            <w:r>
              <w:rPr>
                <w:b/>
                <w:color w:val="FFFFFF"/>
                <w:sz w:val="18"/>
              </w:rPr>
              <w:t>TI 350</w:t>
            </w:r>
          </w:p>
        </w:tc>
      </w:tr>
      <w:tr w:rsidR="009E4E07" w:rsidTr="009E4E07">
        <w:trPr>
          <w:trHeight w:val="340"/>
        </w:trPr>
        <w:tc>
          <w:tcPr>
            <w:tcW w:w="4213" w:type="dxa"/>
          </w:tcPr>
          <w:p w:rsidR="009E4E07" w:rsidRDefault="009E4E07" w:rsidP="007F0159">
            <w:pPr>
              <w:pStyle w:val="TableParagraph"/>
              <w:ind w:left="117"/>
              <w:rPr>
                <w:sz w:val="18"/>
              </w:rPr>
            </w:pPr>
            <w:proofErr w:type="spellStart"/>
            <w:r>
              <w:rPr>
                <w:color w:val="58595B"/>
                <w:sz w:val="18"/>
              </w:rPr>
              <w:t>Nennwärmeleistung</w:t>
            </w:r>
            <w:proofErr w:type="spellEnd"/>
          </w:p>
        </w:tc>
        <w:tc>
          <w:tcPr>
            <w:tcW w:w="2268" w:type="dxa"/>
          </w:tcPr>
          <w:p w:rsidR="009E4E07" w:rsidRDefault="009E4E07" w:rsidP="007F0159">
            <w:pPr>
              <w:pStyle w:val="TableParagraph"/>
              <w:ind w:left="180" w:right="172"/>
              <w:jc w:val="center"/>
              <w:rPr>
                <w:sz w:val="18"/>
              </w:rPr>
            </w:pPr>
            <w:r>
              <w:rPr>
                <w:color w:val="58595B"/>
                <w:sz w:val="18"/>
              </w:rPr>
              <w:t>350 kW</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jc w:val="both"/>
              <w:rPr>
                <w:sz w:val="18"/>
              </w:rPr>
            </w:pPr>
            <w:r>
              <w:rPr>
                <w:color w:val="58595B"/>
                <w:sz w:val="18"/>
              </w:rPr>
              <w:t xml:space="preserve">  </w:t>
            </w:r>
            <w:proofErr w:type="spellStart"/>
            <w:r>
              <w:rPr>
                <w:color w:val="58595B"/>
                <w:sz w:val="18"/>
              </w:rPr>
              <w:t>Wärmeleistungsbereich</w:t>
            </w:r>
            <w:proofErr w:type="spellEnd"/>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6" w:right="157"/>
              <w:jc w:val="center"/>
              <w:rPr>
                <w:sz w:val="18"/>
              </w:rPr>
            </w:pPr>
            <w:r>
              <w:rPr>
                <w:color w:val="58595B"/>
                <w:sz w:val="18"/>
              </w:rPr>
              <w:t>105 - 350 kW</w:t>
            </w:r>
          </w:p>
        </w:tc>
      </w:tr>
      <w:tr w:rsidR="009E4E07" w:rsidTr="009E4E07">
        <w:trPr>
          <w:trHeight w:val="566"/>
        </w:trPr>
        <w:tc>
          <w:tcPr>
            <w:tcW w:w="4213" w:type="dxa"/>
          </w:tcPr>
          <w:p w:rsidR="009E4E07" w:rsidRDefault="009E4E07" w:rsidP="007F0159">
            <w:pPr>
              <w:pStyle w:val="TableParagraph"/>
              <w:spacing w:before="65" w:line="237" w:lineRule="auto"/>
              <w:ind w:left="117"/>
              <w:rPr>
                <w:sz w:val="18"/>
              </w:rPr>
            </w:pPr>
            <w:proofErr w:type="spellStart"/>
            <w:r>
              <w:rPr>
                <w:color w:val="58595B"/>
                <w:sz w:val="18"/>
              </w:rPr>
              <w:t>Nenn-Brennstoffwärmeleistung</w:t>
            </w:r>
            <w:proofErr w:type="spellEnd"/>
            <w:r>
              <w:rPr>
                <w:color w:val="58595B"/>
                <w:sz w:val="18"/>
              </w:rPr>
              <w:t xml:space="preserve"> Hackgut / Pellets</w:t>
            </w:r>
          </w:p>
        </w:tc>
        <w:tc>
          <w:tcPr>
            <w:tcW w:w="2268" w:type="dxa"/>
          </w:tcPr>
          <w:p w:rsidR="009E4E07" w:rsidRDefault="009E4E07" w:rsidP="007F0159">
            <w:pPr>
              <w:pStyle w:val="TableParagraph"/>
              <w:spacing w:before="171"/>
              <w:ind w:left="180" w:right="172"/>
              <w:jc w:val="center"/>
              <w:rPr>
                <w:sz w:val="18"/>
              </w:rPr>
            </w:pPr>
            <w:r>
              <w:rPr>
                <w:color w:val="58595B"/>
                <w:sz w:val="18"/>
              </w:rPr>
              <w:t>376 kW</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rPr>
                <w:sz w:val="18"/>
              </w:rPr>
            </w:pPr>
            <w:r>
              <w:rPr>
                <w:color w:val="58595B"/>
                <w:sz w:val="18"/>
              </w:rPr>
              <w:t xml:space="preserve">  </w:t>
            </w:r>
            <w:proofErr w:type="spellStart"/>
            <w:r>
              <w:rPr>
                <w:color w:val="58595B"/>
                <w:sz w:val="18"/>
              </w:rPr>
              <w:t>Wirkungsgrad</w:t>
            </w:r>
            <w:proofErr w:type="spellEnd"/>
            <w:r>
              <w:rPr>
                <w:color w:val="58595B"/>
                <w:sz w:val="18"/>
              </w:rPr>
              <w:t xml:space="preserve"> Hackgut / Pellets</w:t>
            </w:r>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5" w:right="157"/>
              <w:jc w:val="center"/>
              <w:rPr>
                <w:sz w:val="18"/>
              </w:rPr>
            </w:pPr>
            <w:r>
              <w:rPr>
                <w:color w:val="58595B"/>
                <w:sz w:val="18"/>
              </w:rPr>
              <w:t>94 %</w:t>
            </w:r>
          </w:p>
        </w:tc>
      </w:tr>
      <w:tr w:rsidR="009E4E07" w:rsidTr="009E4E07">
        <w:trPr>
          <w:trHeight w:val="340"/>
        </w:trPr>
        <w:tc>
          <w:tcPr>
            <w:tcW w:w="4213" w:type="dxa"/>
          </w:tcPr>
          <w:p w:rsidR="009E4E07" w:rsidRDefault="009E4E07" w:rsidP="007F0159">
            <w:pPr>
              <w:pStyle w:val="TableParagraph"/>
              <w:ind w:left="117"/>
              <w:rPr>
                <w:sz w:val="18"/>
              </w:rPr>
            </w:pPr>
            <w:proofErr w:type="spellStart"/>
            <w:r>
              <w:rPr>
                <w:color w:val="58595B"/>
                <w:sz w:val="18"/>
              </w:rPr>
              <w:t>Mindestraumhöhe</w:t>
            </w:r>
            <w:proofErr w:type="spellEnd"/>
          </w:p>
        </w:tc>
        <w:tc>
          <w:tcPr>
            <w:tcW w:w="2268" w:type="dxa"/>
          </w:tcPr>
          <w:p w:rsidR="009E4E07" w:rsidRDefault="009E4E07" w:rsidP="007F0159">
            <w:pPr>
              <w:pStyle w:val="TableParagraph"/>
              <w:ind w:left="180" w:right="172"/>
              <w:jc w:val="center"/>
              <w:rPr>
                <w:sz w:val="18"/>
              </w:rPr>
            </w:pPr>
            <w:r>
              <w:rPr>
                <w:color w:val="58595B"/>
                <w:sz w:val="18"/>
              </w:rPr>
              <w:t>3000 mm</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rPr>
                <w:sz w:val="18"/>
              </w:rPr>
            </w:pPr>
            <w:r>
              <w:rPr>
                <w:color w:val="58595B"/>
                <w:sz w:val="18"/>
              </w:rPr>
              <w:t xml:space="preserve">  </w:t>
            </w:r>
            <w:proofErr w:type="spellStart"/>
            <w:r>
              <w:rPr>
                <w:color w:val="58595B"/>
                <w:sz w:val="18"/>
              </w:rPr>
              <w:t>Einbringmaße</w:t>
            </w:r>
            <w:proofErr w:type="spellEnd"/>
            <w:r>
              <w:rPr>
                <w:color w:val="58595B"/>
                <w:sz w:val="18"/>
              </w:rPr>
              <w:t xml:space="preserve"> </w:t>
            </w:r>
            <w:proofErr w:type="spellStart"/>
            <w:r>
              <w:rPr>
                <w:color w:val="58595B"/>
                <w:sz w:val="18"/>
              </w:rPr>
              <w:t>Retorte</w:t>
            </w:r>
            <w:proofErr w:type="spellEnd"/>
            <w:r>
              <w:rPr>
                <w:color w:val="58595B"/>
                <w:sz w:val="18"/>
              </w:rPr>
              <w:t xml:space="preserve"> (</w:t>
            </w:r>
            <w:proofErr w:type="spellStart"/>
            <w:r>
              <w:rPr>
                <w:color w:val="58595B"/>
                <w:sz w:val="18"/>
              </w:rPr>
              <w:t>LxBxH</w:t>
            </w:r>
            <w:proofErr w:type="spellEnd"/>
            <w:r>
              <w:rPr>
                <w:color w:val="58595B"/>
                <w:sz w:val="18"/>
              </w:rPr>
              <w:t>)</w:t>
            </w:r>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6" w:right="157"/>
              <w:jc w:val="center"/>
              <w:rPr>
                <w:sz w:val="18"/>
              </w:rPr>
            </w:pPr>
            <w:r>
              <w:rPr>
                <w:color w:val="58595B"/>
                <w:sz w:val="18"/>
              </w:rPr>
              <w:t>2550x1100x1500 mm</w:t>
            </w:r>
          </w:p>
        </w:tc>
      </w:tr>
      <w:tr w:rsidR="009E4E07" w:rsidTr="009E4E07">
        <w:trPr>
          <w:trHeight w:val="566"/>
        </w:trPr>
        <w:tc>
          <w:tcPr>
            <w:tcW w:w="4213" w:type="dxa"/>
          </w:tcPr>
          <w:p w:rsidR="009E4E07" w:rsidRDefault="009E4E07" w:rsidP="007F0159">
            <w:pPr>
              <w:pStyle w:val="TableParagraph"/>
              <w:spacing w:before="65" w:line="237" w:lineRule="auto"/>
              <w:ind w:left="117" w:right="124"/>
              <w:rPr>
                <w:sz w:val="18"/>
              </w:rPr>
            </w:pPr>
            <w:proofErr w:type="spellStart"/>
            <w:r>
              <w:rPr>
                <w:color w:val="58595B"/>
                <w:sz w:val="18"/>
              </w:rPr>
              <w:t>Einbringmaße</w:t>
            </w:r>
            <w:proofErr w:type="spellEnd"/>
            <w:r>
              <w:rPr>
                <w:color w:val="58595B"/>
                <w:sz w:val="18"/>
              </w:rPr>
              <w:t xml:space="preserve"> </w:t>
            </w:r>
            <w:proofErr w:type="spellStart"/>
            <w:r>
              <w:rPr>
                <w:color w:val="58595B"/>
                <w:sz w:val="18"/>
              </w:rPr>
              <w:t>Wärmetauscher</w:t>
            </w:r>
            <w:proofErr w:type="spellEnd"/>
            <w:r>
              <w:rPr>
                <w:color w:val="58595B"/>
                <w:sz w:val="18"/>
              </w:rPr>
              <w:t xml:space="preserve"> (</w:t>
            </w:r>
            <w:proofErr w:type="spellStart"/>
            <w:r>
              <w:rPr>
                <w:color w:val="58595B"/>
                <w:sz w:val="18"/>
              </w:rPr>
              <w:t>LxBxH</w:t>
            </w:r>
            <w:proofErr w:type="spellEnd"/>
            <w:r>
              <w:rPr>
                <w:color w:val="58595B"/>
                <w:sz w:val="18"/>
              </w:rPr>
              <w:t>)</w:t>
            </w:r>
          </w:p>
        </w:tc>
        <w:tc>
          <w:tcPr>
            <w:tcW w:w="2268" w:type="dxa"/>
          </w:tcPr>
          <w:p w:rsidR="009E4E07" w:rsidRDefault="009E4E07" w:rsidP="007F0159">
            <w:pPr>
              <w:pStyle w:val="TableParagraph"/>
              <w:spacing w:before="171"/>
              <w:ind w:left="181" w:right="172"/>
              <w:jc w:val="center"/>
              <w:rPr>
                <w:sz w:val="18"/>
              </w:rPr>
            </w:pPr>
            <w:r>
              <w:rPr>
                <w:color w:val="58595B"/>
                <w:sz w:val="18"/>
              </w:rPr>
              <w:t>1250x1400x2400 mm</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rPr>
                <w:sz w:val="18"/>
              </w:rPr>
            </w:pPr>
            <w:r>
              <w:rPr>
                <w:color w:val="58595B"/>
                <w:sz w:val="18"/>
              </w:rPr>
              <w:t xml:space="preserve">  </w:t>
            </w:r>
            <w:proofErr w:type="spellStart"/>
            <w:r>
              <w:rPr>
                <w:color w:val="58595B"/>
                <w:sz w:val="18"/>
              </w:rPr>
              <w:t>Gewicht</w:t>
            </w:r>
            <w:proofErr w:type="spellEnd"/>
            <w:r>
              <w:rPr>
                <w:color w:val="58595B"/>
                <w:sz w:val="18"/>
              </w:rPr>
              <w:t xml:space="preserve"> </w:t>
            </w:r>
            <w:proofErr w:type="spellStart"/>
            <w:r>
              <w:rPr>
                <w:color w:val="58595B"/>
                <w:sz w:val="18"/>
              </w:rPr>
              <w:t>Retorte</w:t>
            </w:r>
            <w:proofErr w:type="spellEnd"/>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5" w:right="157"/>
              <w:jc w:val="center"/>
              <w:rPr>
                <w:sz w:val="18"/>
              </w:rPr>
            </w:pPr>
            <w:r>
              <w:rPr>
                <w:color w:val="58595B"/>
                <w:sz w:val="18"/>
              </w:rPr>
              <w:t>1270 kg</w:t>
            </w:r>
          </w:p>
        </w:tc>
      </w:tr>
      <w:tr w:rsidR="009E4E07" w:rsidTr="009E4E07">
        <w:trPr>
          <w:trHeight w:val="340"/>
        </w:trPr>
        <w:tc>
          <w:tcPr>
            <w:tcW w:w="4213" w:type="dxa"/>
          </w:tcPr>
          <w:p w:rsidR="009E4E07" w:rsidRDefault="009E4E07" w:rsidP="007F0159">
            <w:pPr>
              <w:pStyle w:val="TableParagraph"/>
              <w:ind w:left="117"/>
              <w:rPr>
                <w:sz w:val="18"/>
              </w:rPr>
            </w:pPr>
            <w:proofErr w:type="spellStart"/>
            <w:r>
              <w:rPr>
                <w:color w:val="58595B"/>
                <w:sz w:val="18"/>
              </w:rPr>
              <w:t>Gewicht</w:t>
            </w:r>
            <w:proofErr w:type="spellEnd"/>
            <w:r>
              <w:rPr>
                <w:color w:val="58595B"/>
                <w:sz w:val="18"/>
              </w:rPr>
              <w:t xml:space="preserve"> </w:t>
            </w:r>
            <w:proofErr w:type="spellStart"/>
            <w:r>
              <w:rPr>
                <w:color w:val="58595B"/>
                <w:sz w:val="18"/>
              </w:rPr>
              <w:t>Schamott</w:t>
            </w:r>
            <w:proofErr w:type="spellEnd"/>
          </w:p>
        </w:tc>
        <w:tc>
          <w:tcPr>
            <w:tcW w:w="2268" w:type="dxa"/>
          </w:tcPr>
          <w:p w:rsidR="009E4E07" w:rsidRDefault="009E4E07" w:rsidP="007F0159">
            <w:pPr>
              <w:pStyle w:val="TableParagraph"/>
              <w:ind w:left="180" w:right="172"/>
              <w:jc w:val="center"/>
              <w:rPr>
                <w:sz w:val="18"/>
              </w:rPr>
            </w:pPr>
            <w:r>
              <w:rPr>
                <w:color w:val="58595B"/>
                <w:sz w:val="18"/>
              </w:rPr>
              <w:t>1060 kg</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rPr>
                <w:sz w:val="18"/>
              </w:rPr>
            </w:pPr>
            <w:r>
              <w:rPr>
                <w:color w:val="58595B"/>
                <w:sz w:val="18"/>
              </w:rPr>
              <w:t xml:space="preserve">  </w:t>
            </w:r>
            <w:proofErr w:type="spellStart"/>
            <w:r>
              <w:rPr>
                <w:color w:val="58595B"/>
                <w:sz w:val="18"/>
              </w:rPr>
              <w:t>Gewicht</w:t>
            </w:r>
            <w:proofErr w:type="spellEnd"/>
            <w:r>
              <w:rPr>
                <w:color w:val="58595B"/>
                <w:sz w:val="18"/>
              </w:rPr>
              <w:t xml:space="preserve"> </w:t>
            </w:r>
            <w:proofErr w:type="spellStart"/>
            <w:r>
              <w:rPr>
                <w:color w:val="58595B"/>
                <w:sz w:val="18"/>
              </w:rPr>
              <w:t>Wärmetauscher</w:t>
            </w:r>
            <w:proofErr w:type="spellEnd"/>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5" w:right="157"/>
              <w:jc w:val="center"/>
              <w:rPr>
                <w:sz w:val="18"/>
              </w:rPr>
            </w:pPr>
            <w:r>
              <w:rPr>
                <w:color w:val="58595B"/>
                <w:sz w:val="18"/>
              </w:rPr>
              <w:t>1600 kg</w:t>
            </w:r>
          </w:p>
        </w:tc>
      </w:tr>
      <w:tr w:rsidR="009E4E07" w:rsidTr="009E4E07">
        <w:trPr>
          <w:trHeight w:val="340"/>
        </w:trPr>
        <w:tc>
          <w:tcPr>
            <w:tcW w:w="4213" w:type="dxa"/>
          </w:tcPr>
          <w:p w:rsidR="009E4E07" w:rsidRDefault="009E4E07" w:rsidP="007F0159">
            <w:pPr>
              <w:pStyle w:val="TableParagraph"/>
              <w:ind w:left="117"/>
              <w:rPr>
                <w:sz w:val="18"/>
              </w:rPr>
            </w:pPr>
            <w:proofErr w:type="spellStart"/>
            <w:r>
              <w:rPr>
                <w:color w:val="58595B"/>
                <w:sz w:val="18"/>
              </w:rPr>
              <w:t>Gewicht</w:t>
            </w:r>
            <w:proofErr w:type="spellEnd"/>
            <w:r>
              <w:rPr>
                <w:color w:val="58595B"/>
                <w:sz w:val="18"/>
              </w:rPr>
              <w:t xml:space="preserve"> </w:t>
            </w:r>
            <w:proofErr w:type="spellStart"/>
            <w:r>
              <w:rPr>
                <w:color w:val="58595B"/>
                <w:sz w:val="18"/>
              </w:rPr>
              <w:t>inkl</w:t>
            </w:r>
            <w:proofErr w:type="spellEnd"/>
            <w:r>
              <w:rPr>
                <w:color w:val="58595B"/>
                <w:sz w:val="18"/>
              </w:rPr>
              <w:t xml:space="preserve">. </w:t>
            </w:r>
            <w:proofErr w:type="spellStart"/>
            <w:r>
              <w:rPr>
                <w:color w:val="58595B"/>
                <w:sz w:val="18"/>
              </w:rPr>
              <w:t>Anbauteile</w:t>
            </w:r>
            <w:proofErr w:type="spellEnd"/>
          </w:p>
        </w:tc>
        <w:tc>
          <w:tcPr>
            <w:tcW w:w="2268" w:type="dxa"/>
          </w:tcPr>
          <w:p w:rsidR="009E4E07" w:rsidRDefault="009E4E07" w:rsidP="007F0159">
            <w:pPr>
              <w:pStyle w:val="TableParagraph"/>
              <w:ind w:left="180" w:right="172"/>
              <w:jc w:val="center"/>
              <w:rPr>
                <w:sz w:val="18"/>
              </w:rPr>
            </w:pPr>
            <w:r>
              <w:rPr>
                <w:color w:val="58595B"/>
                <w:sz w:val="18"/>
              </w:rPr>
              <w:t>5630 kg</w:t>
            </w:r>
          </w:p>
        </w:tc>
      </w:tr>
      <w:tr w:rsidR="009E4E07" w:rsidTr="009E4E07">
        <w:trPr>
          <w:trHeight w:val="340"/>
        </w:trPr>
        <w:tc>
          <w:tcPr>
            <w:tcW w:w="4213" w:type="dxa"/>
            <w:tcBorders>
              <w:left w:val="single" w:sz="12" w:space="0" w:color="FFFFFF"/>
              <w:right w:val="single" w:sz="12" w:space="0" w:color="FFFFFF"/>
            </w:tcBorders>
            <w:shd w:val="clear" w:color="auto" w:fill="E6E6E7"/>
          </w:tcPr>
          <w:p w:rsidR="009E4E07" w:rsidRDefault="009E4E07" w:rsidP="009E4E07">
            <w:pPr>
              <w:pStyle w:val="TableParagraph"/>
              <w:ind w:left="0"/>
              <w:rPr>
                <w:sz w:val="18"/>
              </w:rPr>
            </w:pPr>
            <w:r>
              <w:rPr>
                <w:color w:val="58595B"/>
                <w:sz w:val="18"/>
              </w:rPr>
              <w:t xml:space="preserve">  </w:t>
            </w:r>
            <w:proofErr w:type="spellStart"/>
            <w:r>
              <w:rPr>
                <w:color w:val="58595B"/>
                <w:sz w:val="18"/>
              </w:rPr>
              <w:t>Wasserinhalt</w:t>
            </w:r>
            <w:proofErr w:type="spellEnd"/>
            <w:r>
              <w:rPr>
                <w:color w:val="58595B"/>
                <w:sz w:val="18"/>
              </w:rPr>
              <w:t xml:space="preserve"> </w:t>
            </w:r>
            <w:proofErr w:type="spellStart"/>
            <w:r>
              <w:rPr>
                <w:color w:val="58595B"/>
                <w:sz w:val="18"/>
              </w:rPr>
              <w:t>Wärmetauscher</w:t>
            </w:r>
            <w:proofErr w:type="spellEnd"/>
          </w:p>
        </w:tc>
        <w:tc>
          <w:tcPr>
            <w:tcW w:w="2268" w:type="dxa"/>
            <w:tcBorders>
              <w:left w:val="single" w:sz="12" w:space="0" w:color="FFFFFF"/>
              <w:right w:val="single" w:sz="12" w:space="0" w:color="FFFFFF"/>
            </w:tcBorders>
            <w:shd w:val="clear" w:color="auto" w:fill="E6E6E7"/>
          </w:tcPr>
          <w:p w:rsidR="009E4E07" w:rsidRDefault="009E4E07" w:rsidP="007F0159">
            <w:pPr>
              <w:pStyle w:val="TableParagraph"/>
              <w:ind w:left="165" w:right="157"/>
              <w:jc w:val="center"/>
              <w:rPr>
                <w:sz w:val="18"/>
              </w:rPr>
            </w:pPr>
            <w:r>
              <w:rPr>
                <w:color w:val="58595B"/>
                <w:sz w:val="18"/>
              </w:rPr>
              <w:t>590 l</w:t>
            </w:r>
          </w:p>
        </w:tc>
      </w:tr>
      <w:tr w:rsidR="009E4E07" w:rsidTr="009E4E07">
        <w:trPr>
          <w:trHeight w:val="340"/>
        </w:trPr>
        <w:tc>
          <w:tcPr>
            <w:tcW w:w="4213" w:type="dxa"/>
          </w:tcPr>
          <w:p w:rsidR="009E4E07" w:rsidRDefault="009E4E07" w:rsidP="007F0159">
            <w:pPr>
              <w:pStyle w:val="TableParagraph"/>
              <w:ind w:left="117"/>
              <w:rPr>
                <w:sz w:val="18"/>
              </w:rPr>
            </w:pPr>
            <w:r>
              <w:rPr>
                <w:color w:val="58595B"/>
                <w:sz w:val="18"/>
              </w:rPr>
              <w:t xml:space="preserve">Maximal </w:t>
            </w:r>
            <w:proofErr w:type="spellStart"/>
            <w:r>
              <w:rPr>
                <w:color w:val="58595B"/>
                <w:sz w:val="18"/>
              </w:rPr>
              <w:t>zul</w:t>
            </w:r>
            <w:proofErr w:type="spellEnd"/>
            <w:r>
              <w:rPr>
                <w:color w:val="58595B"/>
                <w:sz w:val="18"/>
              </w:rPr>
              <w:t xml:space="preserve">. </w:t>
            </w:r>
            <w:proofErr w:type="spellStart"/>
            <w:r>
              <w:rPr>
                <w:color w:val="58595B"/>
                <w:sz w:val="18"/>
              </w:rPr>
              <w:t>Betriebsdruck</w:t>
            </w:r>
            <w:proofErr w:type="spellEnd"/>
          </w:p>
        </w:tc>
        <w:tc>
          <w:tcPr>
            <w:tcW w:w="2268" w:type="dxa"/>
          </w:tcPr>
          <w:p w:rsidR="009E4E07" w:rsidRDefault="009E4E07" w:rsidP="007F0159">
            <w:pPr>
              <w:pStyle w:val="TableParagraph"/>
              <w:ind w:left="180" w:right="172"/>
              <w:jc w:val="center"/>
              <w:rPr>
                <w:sz w:val="18"/>
              </w:rPr>
            </w:pPr>
            <w:r>
              <w:rPr>
                <w:color w:val="58595B"/>
                <w:sz w:val="18"/>
              </w:rPr>
              <w:t>6 bar</w:t>
            </w:r>
          </w:p>
        </w:tc>
      </w:tr>
      <w:tr w:rsidR="009E4E07" w:rsidRPr="00A33DA3" w:rsidTr="009E4E07">
        <w:trPr>
          <w:trHeight w:val="803"/>
        </w:trPr>
        <w:tc>
          <w:tcPr>
            <w:tcW w:w="6481" w:type="dxa"/>
            <w:gridSpan w:val="2"/>
            <w:tcBorders>
              <w:left w:val="single" w:sz="12" w:space="0" w:color="FFFFFF"/>
              <w:right w:val="single" w:sz="12" w:space="0" w:color="FFFFFF"/>
            </w:tcBorders>
            <w:shd w:val="clear" w:color="auto" w:fill="E6E6E7"/>
          </w:tcPr>
          <w:p w:rsidR="009E4E07" w:rsidRPr="00A33DA3" w:rsidRDefault="009E4E07" w:rsidP="009E4E07">
            <w:pPr>
              <w:pStyle w:val="TableParagraph"/>
              <w:spacing w:before="70" w:line="237" w:lineRule="auto"/>
              <w:ind w:left="102" w:right="826"/>
              <w:rPr>
                <w:sz w:val="18"/>
                <w:lang w:val="de-DE"/>
              </w:rPr>
            </w:pPr>
            <w:r w:rsidRPr="00A33DA3">
              <w:rPr>
                <w:color w:val="58595B"/>
                <w:sz w:val="18"/>
                <w:lang w:val="de-DE"/>
              </w:rPr>
              <w:t xml:space="preserve">Zulässige Brennstoffe gemäß EN ISO 17225 - Teil 4: </w:t>
            </w:r>
            <w:r>
              <w:rPr>
                <w:color w:val="58595B"/>
                <w:sz w:val="18"/>
                <w:lang w:val="de-DE"/>
              </w:rPr>
              <w:t xml:space="preserve">    </w:t>
            </w:r>
            <w:r w:rsidRPr="00A33DA3">
              <w:rPr>
                <w:color w:val="58595B"/>
                <w:sz w:val="18"/>
                <w:lang w:val="de-DE"/>
              </w:rPr>
              <w:t xml:space="preserve">Holzhackschnitzel P16S - P31S Klasse A1 Teil 2: Holzpellets </w:t>
            </w:r>
            <w:r>
              <w:rPr>
                <w:color w:val="58595B"/>
                <w:sz w:val="18"/>
                <w:lang w:val="de-DE"/>
              </w:rPr>
              <w:t xml:space="preserve">  </w:t>
            </w:r>
            <w:r w:rsidRPr="00A33DA3">
              <w:rPr>
                <w:color w:val="58595B"/>
                <w:sz w:val="18"/>
                <w:lang w:val="de-DE"/>
              </w:rPr>
              <w:t>D06 Klasse A1</w:t>
            </w:r>
          </w:p>
        </w:tc>
      </w:tr>
    </w:tbl>
    <w:p w:rsidR="006C69B3" w:rsidRPr="009E4E07" w:rsidRDefault="006C69B3" w:rsidP="00477944">
      <w:pPr>
        <w:spacing w:line="240" w:lineRule="auto"/>
        <w:jc w:val="both"/>
        <w:rPr>
          <w:lang w:val="de-DE"/>
        </w:rPr>
      </w:pPr>
    </w:p>
    <w:p w:rsidR="006C69B3" w:rsidRPr="009E4E07" w:rsidRDefault="006C69B3" w:rsidP="00477944">
      <w:pPr>
        <w:pStyle w:val="Titre2"/>
        <w:spacing w:line="240" w:lineRule="auto"/>
        <w:jc w:val="both"/>
        <w:rPr>
          <w:lang w:val="de-DE"/>
        </w:rPr>
      </w:pPr>
      <w:r w:rsidRPr="009E4E07">
        <w:rPr>
          <w:lang w:val="de-DE"/>
        </w:rPr>
        <w:br w:type="page"/>
      </w:r>
    </w:p>
    <w:p w:rsidR="006075E2" w:rsidRPr="00301D78" w:rsidRDefault="00D74F58" w:rsidP="00477944">
      <w:pPr>
        <w:pStyle w:val="Titre2"/>
        <w:spacing w:line="240" w:lineRule="auto"/>
        <w:jc w:val="both"/>
      </w:pPr>
      <w:bookmarkStart w:id="13" w:name="_Toc520369014"/>
      <w:r w:rsidRPr="00301D78">
        <w:lastRenderedPageBreak/>
        <w:t>Type:</w:t>
      </w:r>
      <w:r w:rsidR="006075E2" w:rsidRPr="00301D78">
        <w:t xml:space="preserve"> TM </w:t>
      </w:r>
      <w:r w:rsidRPr="00301D78">
        <w:t xml:space="preserve">(150 </w:t>
      </w:r>
      <w:r w:rsidR="006075E2" w:rsidRPr="00301D78">
        <w:t>- 500 kW)</w:t>
      </w:r>
      <w:bookmarkEnd w:id="13"/>
    </w:p>
    <w:p w:rsidR="006075E2" w:rsidRPr="00301D78" w:rsidRDefault="006075E2" w:rsidP="00477944">
      <w:pPr>
        <w:spacing w:after="0" w:line="240" w:lineRule="auto"/>
        <w:jc w:val="both"/>
      </w:pPr>
    </w:p>
    <w:p w:rsidR="00A35460" w:rsidRDefault="00A35460" w:rsidP="00477944">
      <w:pPr>
        <w:pStyle w:val="Titre3"/>
        <w:spacing w:line="240" w:lineRule="auto"/>
        <w:jc w:val="both"/>
      </w:pPr>
      <w:bookmarkStart w:id="14" w:name="_Toc520369015"/>
      <w:r>
        <w:t>Description chaudière</w:t>
      </w:r>
      <w:bookmarkEnd w:id="14"/>
    </w:p>
    <w:p w:rsidR="006075E2" w:rsidRPr="00190064" w:rsidRDefault="006075E2" w:rsidP="00477944">
      <w:pPr>
        <w:spacing w:after="0" w:line="240" w:lineRule="auto"/>
        <w:jc w:val="both"/>
      </w:pPr>
    </w:p>
    <w:p w:rsidR="005F294A" w:rsidRPr="005F294A" w:rsidRDefault="005F294A" w:rsidP="005F294A">
      <w:pPr>
        <w:spacing w:after="0" w:line="240" w:lineRule="auto"/>
        <w:jc w:val="both"/>
        <w:rPr>
          <w:lang w:val="de-DE"/>
        </w:rPr>
      </w:pPr>
      <w:r w:rsidRPr="005F294A">
        <w:rPr>
          <w:lang w:val="de-DE"/>
        </w:rPr>
        <w:t xml:space="preserve">Hackgutkessel zur automatischen Verfeuerung von: </w:t>
      </w:r>
    </w:p>
    <w:p w:rsidR="005F294A" w:rsidRPr="005F294A" w:rsidRDefault="005F294A" w:rsidP="005F294A">
      <w:pPr>
        <w:spacing w:after="0" w:line="240" w:lineRule="auto"/>
        <w:jc w:val="both"/>
      </w:pPr>
      <w:proofErr w:type="spellStart"/>
      <w:r w:rsidRPr="005F294A">
        <w:t>Brennstoff</w:t>
      </w:r>
      <w:proofErr w:type="spellEnd"/>
      <w:r w:rsidRPr="005F294A">
        <w:t xml:space="preserve"> gem. EN ISO 17225 </w:t>
      </w:r>
    </w:p>
    <w:p w:rsidR="005F294A" w:rsidRPr="005F294A" w:rsidRDefault="005F294A" w:rsidP="005F294A">
      <w:pPr>
        <w:spacing w:after="0" w:line="240" w:lineRule="auto"/>
        <w:jc w:val="both"/>
      </w:pPr>
      <w:r w:rsidRPr="005F294A">
        <w:t xml:space="preserve">- Teil 4: </w:t>
      </w:r>
      <w:proofErr w:type="spellStart"/>
      <w:r w:rsidRPr="005F294A">
        <w:t>Holzhackschnitzel</w:t>
      </w:r>
      <w:proofErr w:type="spellEnd"/>
      <w:r w:rsidRPr="005F294A">
        <w:t xml:space="preserve"> </w:t>
      </w:r>
      <w:proofErr w:type="spellStart"/>
      <w:r w:rsidRPr="005F294A">
        <w:t>Klasse</w:t>
      </w:r>
      <w:proofErr w:type="spellEnd"/>
      <w:r w:rsidRPr="005F294A">
        <w:t xml:space="preserve"> A1 / P16S-P31S, Deutschland </w:t>
      </w:r>
    </w:p>
    <w:p w:rsidR="005F294A" w:rsidRPr="005F294A" w:rsidRDefault="005F294A" w:rsidP="005F294A">
      <w:pPr>
        <w:spacing w:after="0" w:line="240" w:lineRule="auto"/>
        <w:jc w:val="both"/>
      </w:pPr>
      <w:proofErr w:type="spellStart"/>
      <w:r w:rsidRPr="005F294A">
        <w:t>zusätzl</w:t>
      </w:r>
      <w:proofErr w:type="spellEnd"/>
      <w:r w:rsidRPr="005F294A">
        <w:t xml:space="preserve">.: </w:t>
      </w:r>
      <w:proofErr w:type="spellStart"/>
      <w:r w:rsidRPr="005F294A">
        <w:t>Brennstoffklasse</w:t>
      </w:r>
      <w:proofErr w:type="spellEnd"/>
      <w:r w:rsidRPr="005F294A">
        <w:t xml:space="preserve"> 4 (§3 der 1. </w:t>
      </w:r>
      <w:proofErr w:type="spellStart"/>
      <w:r w:rsidRPr="005F294A">
        <w:t>BlmSchV</w:t>
      </w:r>
      <w:proofErr w:type="spellEnd"/>
      <w:r w:rsidRPr="005F294A">
        <w:t xml:space="preserve"> </w:t>
      </w:r>
      <w:proofErr w:type="spellStart"/>
      <w:r w:rsidRPr="005F294A">
        <w:t>i.d.g.F</w:t>
      </w:r>
      <w:proofErr w:type="spellEnd"/>
      <w:r w:rsidRPr="005F294A">
        <w:t xml:space="preserve">) </w:t>
      </w:r>
    </w:p>
    <w:p w:rsidR="005F294A" w:rsidRPr="005F294A" w:rsidRDefault="005F294A" w:rsidP="005F294A">
      <w:pPr>
        <w:spacing w:after="0" w:line="240" w:lineRule="auto"/>
        <w:jc w:val="both"/>
      </w:pPr>
      <w:r w:rsidRPr="005F294A">
        <w:t xml:space="preserve">- Teil 2: </w:t>
      </w:r>
      <w:proofErr w:type="spellStart"/>
      <w:r w:rsidRPr="005F294A">
        <w:t>Holzpellets</w:t>
      </w:r>
      <w:proofErr w:type="spellEnd"/>
      <w:r w:rsidRPr="005F294A">
        <w:t xml:space="preserve"> </w:t>
      </w:r>
      <w:proofErr w:type="spellStart"/>
      <w:r w:rsidRPr="005F294A">
        <w:t>Klasse</w:t>
      </w:r>
      <w:proofErr w:type="spellEnd"/>
      <w:r w:rsidRPr="005F294A">
        <w:t xml:space="preserve"> A1 / D06 </w:t>
      </w:r>
    </w:p>
    <w:p w:rsidR="005F294A" w:rsidRDefault="005F294A" w:rsidP="005F294A">
      <w:pPr>
        <w:spacing w:after="0" w:line="240" w:lineRule="auto"/>
        <w:jc w:val="both"/>
      </w:pPr>
    </w:p>
    <w:p w:rsidR="005F294A" w:rsidRPr="005F294A" w:rsidRDefault="005F294A" w:rsidP="005F294A">
      <w:pPr>
        <w:spacing w:after="0" w:line="240" w:lineRule="auto"/>
        <w:jc w:val="both"/>
        <w:rPr>
          <w:lang w:val="de-DE"/>
        </w:rPr>
      </w:pPr>
      <w:r w:rsidRPr="005F294A">
        <w:rPr>
          <w:lang w:val="de-DE"/>
        </w:rPr>
        <w:t xml:space="preserve">Optimale Feuerungstechnik durch: </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Vorschubrost</w:t>
      </w:r>
      <w:r w:rsidRPr="005F294A">
        <w:rPr>
          <w:lang w:val="de-DE"/>
        </w:rPr>
        <w:t xml:space="preserve">retorte in Industrieausführung </w:t>
      </w:r>
      <w:r w:rsidRPr="005F294A">
        <w:rPr>
          <w:lang w:val="de-DE"/>
        </w:rPr>
        <w:t>für Schneckenbeschickung, mit automatischem Ascherechen unter den Rostelementen zur Reinigung der Retorte auch im Heizbetrieb ohne Abstellen der Feuerung; Rostelemente gefertigt aus hitzebeständigem Material zur Homogenisierung des Glutbettes, Wirbelbrennkammer in Schamottausmauerung zur Hochtempera</w:t>
      </w:r>
      <w:r w:rsidRPr="005F294A">
        <w:rPr>
          <w:lang w:val="de-DE"/>
        </w:rPr>
        <w:t>t</w:t>
      </w:r>
      <w:r w:rsidRPr="005F294A">
        <w:rPr>
          <w:lang w:val="de-DE"/>
        </w:rPr>
        <w:t xml:space="preserve">urverbrennung sowie einem Luftmantel zur Verbrennungsluftvorwärmung. </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 xml:space="preserve">stehendem Vierzug-Wärmetauscher, inkl. automatischer Reinigungseinrichtung WOS aus hochhitzebeständigen Wirbulatoren </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 xml:space="preserve">automatische Ascheaustragung aus der Retorte in fahrbare Aschebox mit 160 l Fassungsvermögen </w:t>
      </w:r>
    </w:p>
    <w:p w:rsidR="005F294A" w:rsidRPr="005F294A" w:rsidRDefault="005F294A" w:rsidP="005F294A">
      <w:pPr>
        <w:pStyle w:val="Paragraphedeliste"/>
        <w:numPr>
          <w:ilvl w:val="0"/>
          <w:numId w:val="1"/>
        </w:numPr>
        <w:spacing w:after="0" w:line="240" w:lineRule="auto"/>
        <w:ind w:left="426"/>
        <w:jc w:val="both"/>
      </w:pPr>
      <w:proofErr w:type="spellStart"/>
      <w:r w:rsidRPr="005F294A">
        <w:t>automatische</w:t>
      </w:r>
      <w:proofErr w:type="spellEnd"/>
      <w:r w:rsidRPr="005F294A">
        <w:t xml:space="preserve"> </w:t>
      </w:r>
      <w:proofErr w:type="spellStart"/>
      <w:r w:rsidRPr="005F294A">
        <w:t>Zündung</w:t>
      </w:r>
      <w:proofErr w:type="spellEnd"/>
      <w:r w:rsidRPr="005F294A">
        <w:t xml:space="preserve"> </w:t>
      </w:r>
      <w:proofErr w:type="spellStart"/>
      <w:r w:rsidRPr="005F294A">
        <w:t>mittels</w:t>
      </w:r>
      <w:proofErr w:type="spellEnd"/>
      <w:r w:rsidRPr="005F294A">
        <w:t xml:space="preserve"> </w:t>
      </w:r>
      <w:proofErr w:type="spellStart"/>
      <w:r w:rsidRPr="005F294A">
        <w:t>Heißluftzündgerät</w:t>
      </w:r>
      <w:proofErr w:type="spellEnd"/>
      <w:r w:rsidRPr="005F294A">
        <w:t xml:space="preserve"> </w:t>
      </w:r>
    </w:p>
    <w:p w:rsidR="005F294A" w:rsidRPr="005F294A" w:rsidRDefault="005F294A" w:rsidP="005F294A">
      <w:pPr>
        <w:pStyle w:val="Paragraphedeliste"/>
        <w:numPr>
          <w:ilvl w:val="0"/>
          <w:numId w:val="1"/>
        </w:numPr>
        <w:spacing w:after="0" w:line="240" w:lineRule="auto"/>
        <w:ind w:left="426"/>
        <w:jc w:val="both"/>
      </w:pPr>
      <w:proofErr w:type="spellStart"/>
      <w:r w:rsidRPr="005F294A">
        <w:t>drehzahlgeregeltes</w:t>
      </w:r>
      <w:proofErr w:type="spellEnd"/>
      <w:r w:rsidRPr="005F294A">
        <w:t xml:space="preserve"> und </w:t>
      </w:r>
      <w:proofErr w:type="spellStart"/>
      <w:r w:rsidRPr="005F294A">
        <w:t>überwachtes</w:t>
      </w:r>
      <w:proofErr w:type="spellEnd"/>
      <w:r w:rsidRPr="005F294A">
        <w:t xml:space="preserve"> </w:t>
      </w:r>
      <w:proofErr w:type="spellStart"/>
      <w:r w:rsidRPr="005F294A">
        <w:t>Saugzuggebläse</w:t>
      </w:r>
      <w:proofErr w:type="spellEnd"/>
      <w:r w:rsidRPr="005F294A">
        <w:t xml:space="preserve"> </w:t>
      </w:r>
    </w:p>
    <w:p w:rsidR="005F294A" w:rsidRDefault="005F294A" w:rsidP="005F294A">
      <w:pPr>
        <w:pStyle w:val="Paragraphedeliste"/>
        <w:numPr>
          <w:ilvl w:val="0"/>
          <w:numId w:val="1"/>
        </w:numPr>
        <w:spacing w:after="0" w:line="240" w:lineRule="auto"/>
        <w:ind w:left="426"/>
        <w:jc w:val="both"/>
        <w:rPr>
          <w:lang w:val="de-DE"/>
        </w:rPr>
      </w:pPr>
      <w:r>
        <w:rPr>
          <w:lang w:val="de-DE"/>
        </w:rPr>
        <w:t>unterdruckgeregelte Feuerung</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automatische Entaschung aus dem</w:t>
      </w:r>
    </w:p>
    <w:p w:rsidR="005F294A" w:rsidRPr="005F294A" w:rsidRDefault="005F294A" w:rsidP="005F294A">
      <w:pPr>
        <w:spacing w:after="0" w:line="240" w:lineRule="auto"/>
        <w:jc w:val="both"/>
        <w:rPr>
          <w:lang w:val="de-DE"/>
        </w:rPr>
      </w:pPr>
    </w:p>
    <w:p w:rsidR="005F294A" w:rsidRPr="005F294A" w:rsidRDefault="005F294A" w:rsidP="005F294A">
      <w:pPr>
        <w:spacing w:after="0" w:line="240" w:lineRule="auto"/>
        <w:jc w:val="both"/>
        <w:rPr>
          <w:b/>
          <w:lang w:val="de-DE"/>
        </w:rPr>
      </w:pPr>
      <w:r w:rsidRPr="005F294A">
        <w:rPr>
          <w:b/>
          <w:lang w:val="de-DE"/>
        </w:rPr>
        <w:t>Regelsystem SPS 4000:</w:t>
      </w:r>
    </w:p>
    <w:p w:rsidR="005F294A" w:rsidRPr="005F294A" w:rsidRDefault="005F294A" w:rsidP="005F294A">
      <w:pPr>
        <w:spacing w:after="0" w:line="240" w:lineRule="auto"/>
        <w:jc w:val="both"/>
        <w:rPr>
          <w:lang w:val="de-DE"/>
        </w:rPr>
      </w:pPr>
      <w:r w:rsidRPr="005F294A">
        <w:rPr>
          <w:lang w:val="de-DE"/>
        </w:rPr>
        <w:t xml:space="preserve">Zur Ansteuerung der Antriebsaggregate der Kesselanlage, modular erweiterbar </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 xml:space="preserve">Kesselbedieneinheit mit großem Touch-Screen-Display </w:t>
      </w:r>
    </w:p>
    <w:p w:rsidR="005F294A" w:rsidRPr="005F294A" w:rsidRDefault="005F294A" w:rsidP="005F294A">
      <w:pPr>
        <w:pStyle w:val="Paragraphedeliste"/>
        <w:numPr>
          <w:ilvl w:val="0"/>
          <w:numId w:val="1"/>
        </w:numPr>
        <w:spacing w:after="0" w:line="240" w:lineRule="auto"/>
        <w:ind w:left="426"/>
        <w:jc w:val="both"/>
      </w:pPr>
      <w:proofErr w:type="spellStart"/>
      <w:r w:rsidRPr="005F294A">
        <w:t>Schaltschrank</w:t>
      </w:r>
      <w:proofErr w:type="spellEnd"/>
      <w:r w:rsidRPr="005F294A">
        <w:t xml:space="preserve"> am Kessel </w:t>
      </w:r>
      <w:proofErr w:type="spellStart"/>
      <w:r w:rsidRPr="005F294A">
        <w:t>vorverkabelt</w:t>
      </w:r>
      <w:proofErr w:type="spellEnd"/>
      <w:r w:rsidRPr="005F294A">
        <w:t xml:space="preserve"> </w:t>
      </w:r>
      <w:proofErr w:type="spellStart"/>
      <w:r w:rsidRPr="005F294A">
        <w:t>montiert</w:t>
      </w:r>
      <w:proofErr w:type="spellEnd"/>
      <w:r w:rsidRPr="005F294A">
        <w:t xml:space="preserve"> </w:t>
      </w:r>
    </w:p>
    <w:p w:rsidR="005F294A" w:rsidRPr="005F294A" w:rsidRDefault="005F294A" w:rsidP="005F294A">
      <w:pPr>
        <w:pStyle w:val="Paragraphedeliste"/>
        <w:numPr>
          <w:ilvl w:val="0"/>
          <w:numId w:val="1"/>
        </w:numPr>
        <w:spacing w:after="0" w:line="240" w:lineRule="auto"/>
        <w:ind w:left="426"/>
        <w:jc w:val="both"/>
      </w:pPr>
      <w:proofErr w:type="spellStart"/>
      <w:r w:rsidRPr="005F294A">
        <w:t>Lambdaregelung</w:t>
      </w:r>
      <w:proofErr w:type="spellEnd"/>
      <w:r w:rsidRPr="005F294A">
        <w:t xml:space="preserve"> mit </w:t>
      </w:r>
      <w:proofErr w:type="spellStart"/>
      <w:r w:rsidRPr="005F294A">
        <w:t>Breitbandsonde</w:t>
      </w:r>
      <w:proofErr w:type="spellEnd"/>
      <w:r w:rsidRPr="005F294A">
        <w:t xml:space="preserve"> </w:t>
      </w:r>
    </w:p>
    <w:p w:rsidR="009A4F11" w:rsidRDefault="005F294A" w:rsidP="005F294A">
      <w:pPr>
        <w:pStyle w:val="Paragraphedeliste"/>
        <w:numPr>
          <w:ilvl w:val="0"/>
          <w:numId w:val="1"/>
        </w:numPr>
        <w:spacing w:after="0" w:line="240" w:lineRule="auto"/>
        <w:ind w:left="426"/>
        <w:jc w:val="both"/>
        <w:rPr>
          <w:lang w:val="de-DE"/>
        </w:rPr>
      </w:pPr>
      <w:r w:rsidRPr="005F294A">
        <w:rPr>
          <w:lang w:val="de-DE"/>
        </w:rPr>
        <w:t>Ansteuerung eines Rücklaufmischers inkl. Tauchfühler</w:t>
      </w:r>
    </w:p>
    <w:p w:rsidR="005F294A" w:rsidRPr="005F294A" w:rsidRDefault="005F294A" w:rsidP="005F294A">
      <w:pPr>
        <w:pStyle w:val="Paragraphedeliste"/>
        <w:numPr>
          <w:ilvl w:val="0"/>
          <w:numId w:val="1"/>
        </w:numPr>
        <w:spacing w:after="0" w:line="240" w:lineRule="auto"/>
        <w:ind w:left="426"/>
        <w:jc w:val="both"/>
        <w:rPr>
          <w:lang w:val="de-DE"/>
        </w:rPr>
      </w:pPr>
      <w:r w:rsidRPr="005F294A">
        <w:rPr>
          <w:lang w:val="de-DE"/>
        </w:rPr>
        <w:t>Stahlblechschaltschrank, kunststoffbeschichtet, mit Hauptschalter, inkl. Schaltschrankventilator 1000x1000x300 Farbe RAL7035 zur Wandmontage, bzw. Ausführung als Standschrank 2000x1000x400 (optional)</w:t>
      </w:r>
    </w:p>
    <w:p w:rsidR="00301D78" w:rsidRDefault="00301D78" w:rsidP="00477944">
      <w:pPr>
        <w:spacing w:line="240" w:lineRule="auto"/>
        <w:jc w:val="both"/>
      </w:pPr>
      <w:r>
        <w:br w:type="page"/>
      </w:r>
    </w:p>
    <w:p w:rsidR="00301D78" w:rsidRDefault="005F294A" w:rsidP="00477944">
      <w:pPr>
        <w:pStyle w:val="Titre3"/>
        <w:spacing w:line="240" w:lineRule="auto"/>
        <w:jc w:val="both"/>
      </w:pPr>
      <w:bookmarkStart w:id="15" w:name="_Toc520369017"/>
      <w:r>
        <w:lastRenderedPageBreak/>
        <w:t xml:space="preserve">Technische </w:t>
      </w:r>
      <w:proofErr w:type="spellStart"/>
      <w:r>
        <w:t>Daten</w:t>
      </w:r>
      <w:proofErr w:type="spellEnd"/>
      <w:r w:rsidR="00301D78">
        <w:t> :</w:t>
      </w:r>
      <w:bookmarkEnd w:id="15"/>
    </w:p>
    <w:tbl>
      <w:tblPr>
        <w:tblStyle w:val="TableNormal"/>
        <w:tblpPr w:leftFromText="141" w:rightFromText="141" w:vertAnchor="text" w:horzAnchor="margin" w:tblpY="353"/>
        <w:tblW w:w="9654" w:type="dxa"/>
        <w:tblLayout w:type="fixed"/>
        <w:tblLook w:val="01E0" w:firstRow="1" w:lastRow="1" w:firstColumn="1" w:lastColumn="1" w:noHBand="0" w:noVBand="0"/>
      </w:tblPr>
      <w:tblGrid>
        <w:gridCol w:w="5260"/>
        <w:gridCol w:w="1559"/>
        <w:gridCol w:w="1418"/>
        <w:gridCol w:w="1417"/>
      </w:tblGrid>
      <w:tr w:rsidR="005F294A" w:rsidTr="005F294A">
        <w:trPr>
          <w:trHeight w:val="369"/>
        </w:trPr>
        <w:tc>
          <w:tcPr>
            <w:tcW w:w="5260" w:type="dxa"/>
            <w:tcBorders>
              <w:top w:val="single" w:sz="12" w:space="0" w:color="FFFFFF"/>
              <w:left w:val="single" w:sz="12" w:space="0" w:color="FFFFFF"/>
              <w:right w:val="single" w:sz="12" w:space="0" w:color="FFFFFF"/>
            </w:tcBorders>
            <w:shd w:val="clear" w:color="auto" w:fill="E11A22"/>
          </w:tcPr>
          <w:p w:rsidR="005F294A" w:rsidRDefault="005F294A" w:rsidP="005F294A">
            <w:pPr>
              <w:pStyle w:val="TableParagraph"/>
              <w:spacing w:before="70"/>
              <w:ind w:left="102"/>
              <w:rPr>
                <w:b/>
                <w:sz w:val="18"/>
              </w:rPr>
            </w:pPr>
            <w:r>
              <w:rPr>
                <w:b/>
                <w:color w:val="FFFFFF"/>
                <w:sz w:val="18"/>
              </w:rPr>
              <w:t>TECHNISCHE DATEN</w:t>
            </w:r>
          </w:p>
        </w:tc>
        <w:tc>
          <w:tcPr>
            <w:tcW w:w="1559" w:type="dxa"/>
            <w:tcBorders>
              <w:top w:val="single" w:sz="12" w:space="0" w:color="FFFFFF"/>
              <w:left w:val="single" w:sz="12" w:space="0" w:color="FFFFFF"/>
              <w:right w:val="single" w:sz="12" w:space="0" w:color="FFFFFF"/>
            </w:tcBorders>
            <w:shd w:val="clear" w:color="auto" w:fill="E11A22"/>
          </w:tcPr>
          <w:p w:rsidR="005F294A" w:rsidRDefault="005F294A" w:rsidP="005F294A">
            <w:pPr>
              <w:pStyle w:val="TableParagraph"/>
              <w:spacing w:before="70"/>
              <w:ind w:left="290" w:right="261"/>
              <w:rPr>
                <w:b/>
                <w:sz w:val="18"/>
              </w:rPr>
            </w:pPr>
            <w:r>
              <w:rPr>
                <w:b/>
                <w:color w:val="FFFFFF"/>
                <w:sz w:val="18"/>
              </w:rPr>
              <w:t>TM 150</w:t>
            </w:r>
          </w:p>
        </w:tc>
        <w:tc>
          <w:tcPr>
            <w:tcW w:w="1418" w:type="dxa"/>
            <w:tcBorders>
              <w:top w:val="single" w:sz="12" w:space="0" w:color="FFFFFF"/>
              <w:left w:val="single" w:sz="12" w:space="0" w:color="FFFFFF"/>
              <w:right w:val="single" w:sz="12" w:space="0" w:color="FFFFFF"/>
            </w:tcBorders>
            <w:shd w:val="clear" w:color="auto" w:fill="E11A22"/>
          </w:tcPr>
          <w:p w:rsidR="005F294A" w:rsidRDefault="005F294A" w:rsidP="005F294A">
            <w:pPr>
              <w:pStyle w:val="TableParagraph"/>
              <w:spacing w:before="70"/>
              <w:ind w:left="289" w:right="261"/>
              <w:rPr>
                <w:b/>
                <w:sz w:val="18"/>
              </w:rPr>
            </w:pPr>
            <w:r>
              <w:rPr>
                <w:b/>
                <w:color w:val="FFFFFF"/>
                <w:sz w:val="18"/>
              </w:rPr>
              <w:t>TM 200</w:t>
            </w:r>
          </w:p>
        </w:tc>
        <w:tc>
          <w:tcPr>
            <w:tcW w:w="1417" w:type="dxa"/>
            <w:tcBorders>
              <w:top w:val="single" w:sz="12" w:space="0" w:color="FFFFFF"/>
              <w:left w:val="single" w:sz="12" w:space="0" w:color="FFFFFF"/>
              <w:right w:val="single" w:sz="12" w:space="0" w:color="FFFFFF"/>
            </w:tcBorders>
            <w:shd w:val="clear" w:color="auto" w:fill="E11A22"/>
          </w:tcPr>
          <w:p w:rsidR="005F294A" w:rsidRDefault="005F294A" w:rsidP="005F294A">
            <w:pPr>
              <w:pStyle w:val="TableParagraph"/>
              <w:spacing w:before="70"/>
              <w:ind w:left="289" w:right="284"/>
              <w:rPr>
                <w:b/>
                <w:sz w:val="18"/>
              </w:rPr>
            </w:pPr>
            <w:r>
              <w:rPr>
                <w:b/>
                <w:color w:val="FFFFFF"/>
                <w:sz w:val="18"/>
              </w:rPr>
              <w:t>TM 250</w:t>
            </w:r>
          </w:p>
        </w:tc>
      </w:tr>
      <w:tr w:rsidR="005F294A" w:rsidTr="005F294A">
        <w:trPr>
          <w:trHeight w:val="374"/>
        </w:trPr>
        <w:tc>
          <w:tcPr>
            <w:tcW w:w="5260" w:type="dxa"/>
          </w:tcPr>
          <w:p w:rsidR="005F294A" w:rsidRDefault="005F294A" w:rsidP="005F294A">
            <w:pPr>
              <w:pStyle w:val="TableParagraph"/>
              <w:tabs>
                <w:tab w:val="left" w:pos="5830"/>
              </w:tabs>
              <w:ind w:left="117"/>
              <w:rPr>
                <w:sz w:val="18"/>
              </w:rPr>
            </w:pPr>
            <w:r w:rsidRPr="000F2812">
              <w:rPr>
                <w:color w:val="58595B"/>
                <w:sz w:val="18"/>
                <w:lang w:val="de-DE"/>
              </w:rPr>
              <w:t xml:space="preserve">Nennwärmeleistung </w:t>
            </w:r>
            <w:r w:rsidRPr="000F2812">
              <w:rPr>
                <w:color w:val="58595B"/>
                <w:sz w:val="14"/>
                <w:lang w:val="de-DE"/>
              </w:rPr>
              <w:t>(Hackgut P45A ehemals W30</w:t>
            </w:r>
            <w:r w:rsidRPr="000F2812">
              <w:rPr>
                <w:color w:val="58595B"/>
                <w:spacing w:val="-20"/>
                <w:sz w:val="14"/>
                <w:lang w:val="de-DE"/>
              </w:rPr>
              <w:t xml:space="preserve"> </w:t>
            </w:r>
            <w:r w:rsidRPr="000F2812">
              <w:rPr>
                <w:color w:val="58595B"/>
                <w:sz w:val="14"/>
                <w:lang w:val="de-DE"/>
              </w:rPr>
              <w:t>lt.</w:t>
            </w:r>
            <w:r w:rsidRPr="000F2812">
              <w:rPr>
                <w:color w:val="58595B"/>
                <w:spacing w:val="-5"/>
                <w:sz w:val="14"/>
                <w:lang w:val="de-DE"/>
              </w:rPr>
              <w:t xml:space="preserve"> </w:t>
            </w:r>
            <w:r>
              <w:rPr>
                <w:color w:val="58595B"/>
                <w:sz w:val="14"/>
              </w:rPr>
              <w:t>ÖNORM)</w:t>
            </w:r>
            <w:r>
              <w:rPr>
                <w:color w:val="58595B"/>
                <w:sz w:val="14"/>
              </w:rPr>
              <w:tab/>
            </w:r>
            <w:r>
              <w:rPr>
                <w:color w:val="58595B"/>
                <w:sz w:val="18"/>
              </w:rPr>
              <w:t>[kW]</w:t>
            </w:r>
          </w:p>
        </w:tc>
        <w:tc>
          <w:tcPr>
            <w:tcW w:w="1559" w:type="dxa"/>
          </w:tcPr>
          <w:p w:rsidR="005F294A" w:rsidRDefault="005F294A" w:rsidP="005F294A">
            <w:pPr>
              <w:pStyle w:val="TableParagraph"/>
              <w:ind w:left="0" w:right="416"/>
              <w:jc w:val="center"/>
              <w:rPr>
                <w:sz w:val="18"/>
              </w:rPr>
            </w:pPr>
            <w:r>
              <w:rPr>
                <w:color w:val="58595B"/>
                <w:sz w:val="18"/>
              </w:rPr>
              <w:t>150</w:t>
            </w:r>
          </w:p>
        </w:tc>
        <w:tc>
          <w:tcPr>
            <w:tcW w:w="1418" w:type="dxa"/>
          </w:tcPr>
          <w:p w:rsidR="005F294A" w:rsidRDefault="005F294A" w:rsidP="005F294A">
            <w:pPr>
              <w:pStyle w:val="TableParagraph"/>
              <w:ind w:left="0" w:right="417"/>
              <w:jc w:val="center"/>
              <w:rPr>
                <w:sz w:val="18"/>
              </w:rPr>
            </w:pPr>
            <w:r>
              <w:rPr>
                <w:color w:val="58595B"/>
                <w:sz w:val="18"/>
              </w:rPr>
              <w:t>199</w:t>
            </w:r>
          </w:p>
        </w:tc>
        <w:tc>
          <w:tcPr>
            <w:tcW w:w="1417" w:type="dxa"/>
          </w:tcPr>
          <w:p w:rsidR="005F294A" w:rsidRDefault="005F294A" w:rsidP="005F294A">
            <w:pPr>
              <w:pStyle w:val="TableParagraph"/>
              <w:ind w:left="0" w:right="440"/>
              <w:jc w:val="center"/>
              <w:rPr>
                <w:sz w:val="18"/>
              </w:rPr>
            </w:pPr>
            <w:r>
              <w:rPr>
                <w:color w:val="58595B"/>
                <w:sz w:val="18"/>
              </w:rPr>
              <w:t>250</w:t>
            </w:r>
          </w:p>
        </w:tc>
      </w:tr>
      <w:tr w:rsidR="005F294A" w:rsidTr="005F294A">
        <w:trPr>
          <w:trHeight w:val="374"/>
        </w:trPr>
        <w:tc>
          <w:tcPr>
            <w:tcW w:w="5260" w:type="dxa"/>
            <w:tcBorders>
              <w:left w:val="single" w:sz="12" w:space="0" w:color="FFFFFF"/>
              <w:right w:val="single" w:sz="12" w:space="0" w:color="FFFFFF"/>
            </w:tcBorders>
            <w:shd w:val="clear" w:color="auto" w:fill="E6E6E7"/>
          </w:tcPr>
          <w:p w:rsidR="005F294A" w:rsidRDefault="005F294A" w:rsidP="005F294A">
            <w:pPr>
              <w:pStyle w:val="TableParagraph"/>
              <w:tabs>
                <w:tab w:val="left" w:pos="5881"/>
              </w:tabs>
              <w:ind w:left="102"/>
              <w:rPr>
                <w:sz w:val="18"/>
              </w:rPr>
            </w:pPr>
            <w:proofErr w:type="spellStart"/>
            <w:r>
              <w:rPr>
                <w:color w:val="58595B"/>
                <w:sz w:val="18"/>
              </w:rPr>
              <w:t>Gesamtgewicht</w:t>
            </w:r>
            <w:proofErr w:type="spellEnd"/>
            <w:r>
              <w:rPr>
                <w:color w:val="58595B"/>
                <w:spacing w:val="-6"/>
                <w:sz w:val="18"/>
              </w:rPr>
              <w:t xml:space="preserve"> </w:t>
            </w:r>
            <w:proofErr w:type="spellStart"/>
            <w:r>
              <w:rPr>
                <w:color w:val="58595B"/>
                <w:sz w:val="18"/>
              </w:rPr>
              <w:t>inkl</w:t>
            </w:r>
            <w:proofErr w:type="spellEnd"/>
            <w:r>
              <w:rPr>
                <w:color w:val="58595B"/>
                <w:sz w:val="18"/>
              </w:rPr>
              <w:t>.</w:t>
            </w:r>
            <w:r>
              <w:rPr>
                <w:color w:val="58595B"/>
                <w:spacing w:val="-6"/>
                <w:sz w:val="18"/>
              </w:rPr>
              <w:t xml:space="preserve"> </w:t>
            </w:r>
            <w:proofErr w:type="spellStart"/>
            <w:r>
              <w:rPr>
                <w:color w:val="58595B"/>
                <w:sz w:val="18"/>
              </w:rPr>
              <w:t>Anbauteile</w:t>
            </w:r>
            <w:proofErr w:type="spellEnd"/>
            <w:r>
              <w:rPr>
                <w:color w:val="58595B"/>
                <w:sz w:val="18"/>
              </w:rPr>
              <w:tab/>
              <w:t>[kg]</w:t>
            </w:r>
          </w:p>
        </w:tc>
        <w:tc>
          <w:tcPr>
            <w:tcW w:w="1559" w:type="dxa"/>
            <w:tcBorders>
              <w:left w:val="single" w:sz="12" w:space="0" w:color="FFFFFF"/>
              <w:right w:val="single" w:sz="12" w:space="0" w:color="FFFFFF"/>
            </w:tcBorders>
            <w:shd w:val="clear" w:color="auto" w:fill="E6E6E7"/>
          </w:tcPr>
          <w:p w:rsidR="005F294A" w:rsidRDefault="005F294A" w:rsidP="005F294A">
            <w:pPr>
              <w:pStyle w:val="TableParagraph"/>
              <w:ind w:left="290" w:right="261"/>
              <w:jc w:val="center"/>
              <w:rPr>
                <w:sz w:val="18"/>
              </w:rPr>
            </w:pPr>
            <w:r>
              <w:rPr>
                <w:color w:val="58595B"/>
                <w:sz w:val="18"/>
              </w:rPr>
              <w:t>3300</w:t>
            </w:r>
          </w:p>
        </w:tc>
        <w:tc>
          <w:tcPr>
            <w:tcW w:w="1418" w:type="dxa"/>
            <w:tcBorders>
              <w:left w:val="single" w:sz="12" w:space="0" w:color="FFFFFF"/>
              <w:right w:val="single" w:sz="12" w:space="0" w:color="FFFFFF"/>
            </w:tcBorders>
            <w:shd w:val="clear" w:color="auto" w:fill="E6E6E7"/>
          </w:tcPr>
          <w:p w:rsidR="005F294A" w:rsidRDefault="005F294A" w:rsidP="005F294A">
            <w:pPr>
              <w:pStyle w:val="TableParagraph"/>
              <w:ind w:left="289" w:right="261"/>
              <w:jc w:val="center"/>
              <w:rPr>
                <w:sz w:val="18"/>
              </w:rPr>
            </w:pPr>
            <w:r>
              <w:rPr>
                <w:color w:val="58595B"/>
                <w:sz w:val="18"/>
              </w:rPr>
              <w:t>3820</w:t>
            </w:r>
          </w:p>
        </w:tc>
        <w:tc>
          <w:tcPr>
            <w:tcW w:w="1417" w:type="dxa"/>
            <w:tcBorders>
              <w:left w:val="single" w:sz="12" w:space="0" w:color="FFFFFF"/>
              <w:right w:val="single" w:sz="12" w:space="0" w:color="FFFFFF"/>
            </w:tcBorders>
            <w:shd w:val="clear" w:color="auto" w:fill="E6E6E7"/>
          </w:tcPr>
          <w:p w:rsidR="005F294A" w:rsidRDefault="005F294A" w:rsidP="005F294A">
            <w:pPr>
              <w:pStyle w:val="TableParagraph"/>
              <w:ind w:left="289" w:right="284"/>
              <w:jc w:val="center"/>
              <w:rPr>
                <w:sz w:val="18"/>
              </w:rPr>
            </w:pPr>
            <w:r>
              <w:rPr>
                <w:color w:val="58595B"/>
                <w:sz w:val="18"/>
              </w:rPr>
              <w:t>3820</w:t>
            </w:r>
          </w:p>
        </w:tc>
      </w:tr>
      <w:tr w:rsidR="005F294A" w:rsidTr="005F294A">
        <w:trPr>
          <w:trHeight w:val="374"/>
        </w:trPr>
        <w:tc>
          <w:tcPr>
            <w:tcW w:w="5260" w:type="dxa"/>
          </w:tcPr>
          <w:p w:rsidR="005F294A" w:rsidRDefault="005F294A" w:rsidP="005F294A">
            <w:pPr>
              <w:pStyle w:val="TableParagraph"/>
              <w:tabs>
                <w:tab w:val="left" w:pos="5765"/>
              </w:tabs>
              <w:ind w:left="117"/>
              <w:rPr>
                <w:sz w:val="18"/>
              </w:rPr>
            </w:pPr>
            <w:proofErr w:type="spellStart"/>
            <w:r>
              <w:rPr>
                <w:color w:val="58595B"/>
                <w:sz w:val="18"/>
              </w:rPr>
              <w:t>Abgasrohrdurchmesser</w:t>
            </w:r>
            <w:proofErr w:type="spellEnd"/>
            <w:r>
              <w:rPr>
                <w:color w:val="58595B"/>
                <w:sz w:val="18"/>
              </w:rPr>
              <w:tab/>
              <w:t>[mm]</w:t>
            </w:r>
          </w:p>
        </w:tc>
        <w:tc>
          <w:tcPr>
            <w:tcW w:w="1559" w:type="dxa"/>
          </w:tcPr>
          <w:p w:rsidR="005F294A" w:rsidRDefault="005F294A" w:rsidP="005F294A">
            <w:pPr>
              <w:pStyle w:val="TableParagraph"/>
              <w:ind w:left="0" w:right="416"/>
              <w:jc w:val="center"/>
              <w:rPr>
                <w:sz w:val="18"/>
              </w:rPr>
            </w:pPr>
            <w:r>
              <w:rPr>
                <w:color w:val="58595B"/>
                <w:sz w:val="18"/>
              </w:rPr>
              <w:t>200</w:t>
            </w:r>
          </w:p>
        </w:tc>
        <w:tc>
          <w:tcPr>
            <w:tcW w:w="1418" w:type="dxa"/>
          </w:tcPr>
          <w:p w:rsidR="005F294A" w:rsidRDefault="005F294A" w:rsidP="005F294A">
            <w:pPr>
              <w:pStyle w:val="TableParagraph"/>
              <w:ind w:left="0" w:right="417"/>
              <w:jc w:val="center"/>
              <w:rPr>
                <w:sz w:val="18"/>
              </w:rPr>
            </w:pPr>
            <w:r>
              <w:rPr>
                <w:color w:val="58595B"/>
                <w:sz w:val="18"/>
              </w:rPr>
              <w:t>2</w:t>
            </w:r>
            <w:r>
              <w:rPr>
                <w:color w:val="58595B"/>
                <w:sz w:val="18"/>
              </w:rPr>
              <w:t>50</w:t>
            </w:r>
          </w:p>
        </w:tc>
        <w:tc>
          <w:tcPr>
            <w:tcW w:w="1417" w:type="dxa"/>
          </w:tcPr>
          <w:p w:rsidR="005F294A" w:rsidRDefault="005F294A" w:rsidP="005F294A">
            <w:pPr>
              <w:pStyle w:val="TableParagraph"/>
              <w:ind w:left="0" w:right="440"/>
              <w:jc w:val="center"/>
              <w:rPr>
                <w:sz w:val="18"/>
              </w:rPr>
            </w:pPr>
            <w:r>
              <w:rPr>
                <w:color w:val="58595B"/>
                <w:sz w:val="18"/>
              </w:rPr>
              <w:t>250</w:t>
            </w:r>
          </w:p>
        </w:tc>
      </w:tr>
      <w:tr w:rsidR="005F294A" w:rsidTr="005F294A">
        <w:trPr>
          <w:trHeight w:val="374"/>
        </w:trPr>
        <w:tc>
          <w:tcPr>
            <w:tcW w:w="5260" w:type="dxa"/>
            <w:tcBorders>
              <w:left w:val="single" w:sz="12" w:space="0" w:color="FFFFFF"/>
              <w:right w:val="single" w:sz="12" w:space="0" w:color="FFFFFF"/>
            </w:tcBorders>
            <w:shd w:val="clear" w:color="auto" w:fill="E6E6E7"/>
          </w:tcPr>
          <w:p w:rsidR="005F294A" w:rsidRDefault="005F294A" w:rsidP="005F294A">
            <w:pPr>
              <w:pStyle w:val="TableParagraph"/>
              <w:tabs>
                <w:tab w:val="left" w:pos="6050"/>
              </w:tabs>
              <w:ind w:left="102"/>
              <w:rPr>
                <w:sz w:val="18"/>
              </w:rPr>
            </w:pPr>
            <w:proofErr w:type="spellStart"/>
            <w:r>
              <w:rPr>
                <w:color w:val="58595B"/>
                <w:sz w:val="18"/>
              </w:rPr>
              <w:t>Wasserinhalt</w:t>
            </w:r>
            <w:proofErr w:type="spellEnd"/>
            <w:r>
              <w:rPr>
                <w:color w:val="58595B"/>
                <w:sz w:val="18"/>
              </w:rPr>
              <w:tab/>
              <w:t>[l]</w:t>
            </w:r>
          </w:p>
        </w:tc>
        <w:tc>
          <w:tcPr>
            <w:tcW w:w="1559" w:type="dxa"/>
            <w:tcBorders>
              <w:left w:val="single" w:sz="12" w:space="0" w:color="FFFFFF"/>
              <w:right w:val="single" w:sz="12" w:space="0" w:color="FFFFFF"/>
            </w:tcBorders>
            <w:shd w:val="clear" w:color="auto" w:fill="E6E6E7"/>
          </w:tcPr>
          <w:p w:rsidR="005F294A" w:rsidRDefault="005F294A" w:rsidP="005F294A">
            <w:pPr>
              <w:pStyle w:val="TableParagraph"/>
              <w:ind w:left="290" w:right="261"/>
              <w:jc w:val="center"/>
              <w:rPr>
                <w:sz w:val="18"/>
              </w:rPr>
            </w:pPr>
            <w:r>
              <w:rPr>
                <w:color w:val="58595B"/>
                <w:sz w:val="18"/>
              </w:rPr>
              <w:t>440</w:t>
            </w:r>
          </w:p>
        </w:tc>
        <w:tc>
          <w:tcPr>
            <w:tcW w:w="1418" w:type="dxa"/>
            <w:tcBorders>
              <w:left w:val="single" w:sz="12" w:space="0" w:color="FFFFFF"/>
              <w:right w:val="single" w:sz="12" w:space="0" w:color="FFFFFF"/>
            </w:tcBorders>
            <w:shd w:val="clear" w:color="auto" w:fill="E6E6E7"/>
          </w:tcPr>
          <w:p w:rsidR="005F294A" w:rsidRDefault="005F294A" w:rsidP="005F294A">
            <w:pPr>
              <w:pStyle w:val="TableParagraph"/>
              <w:ind w:left="289" w:right="261"/>
              <w:jc w:val="center"/>
              <w:rPr>
                <w:sz w:val="18"/>
              </w:rPr>
            </w:pPr>
            <w:r>
              <w:rPr>
                <w:color w:val="58595B"/>
                <w:sz w:val="18"/>
              </w:rPr>
              <w:t>570</w:t>
            </w:r>
          </w:p>
        </w:tc>
        <w:tc>
          <w:tcPr>
            <w:tcW w:w="1417" w:type="dxa"/>
            <w:tcBorders>
              <w:left w:val="single" w:sz="12" w:space="0" w:color="FFFFFF"/>
              <w:right w:val="single" w:sz="12" w:space="0" w:color="FFFFFF"/>
            </w:tcBorders>
            <w:shd w:val="clear" w:color="auto" w:fill="E6E6E7"/>
          </w:tcPr>
          <w:p w:rsidR="005F294A" w:rsidRDefault="005F294A" w:rsidP="005F294A">
            <w:pPr>
              <w:pStyle w:val="TableParagraph"/>
              <w:ind w:left="289" w:right="284"/>
              <w:jc w:val="center"/>
              <w:rPr>
                <w:sz w:val="18"/>
              </w:rPr>
            </w:pPr>
            <w:r>
              <w:rPr>
                <w:color w:val="58595B"/>
                <w:sz w:val="18"/>
              </w:rPr>
              <w:t>570</w:t>
            </w:r>
          </w:p>
        </w:tc>
      </w:tr>
      <w:tr w:rsidR="005F294A" w:rsidTr="005F294A">
        <w:trPr>
          <w:trHeight w:val="374"/>
        </w:trPr>
        <w:tc>
          <w:tcPr>
            <w:tcW w:w="5260" w:type="dxa"/>
          </w:tcPr>
          <w:p w:rsidR="005F294A" w:rsidRDefault="005F294A" w:rsidP="005F294A">
            <w:pPr>
              <w:pStyle w:val="TableParagraph"/>
              <w:tabs>
                <w:tab w:val="left" w:pos="5891"/>
              </w:tabs>
              <w:ind w:left="117"/>
              <w:rPr>
                <w:sz w:val="18"/>
              </w:rPr>
            </w:pPr>
            <w:r>
              <w:rPr>
                <w:color w:val="58595B"/>
                <w:sz w:val="18"/>
              </w:rPr>
              <w:t>Maximal</w:t>
            </w:r>
            <w:r>
              <w:rPr>
                <w:color w:val="58595B"/>
                <w:spacing w:val="-4"/>
                <w:sz w:val="18"/>
              </w:rPr>
              <w:t xml:space="preserve"> </w:t>
            </w:r>
            <w:proofErr w:type="spellStart"/>
            <w:r>
              <w:rPr>
                <w:color w:val="58595B"/>
                <w:sz w:val="18"/>
              </w:rPr>
              <w:t>zulässige</w:t>
            </w:r>
            <w:proofErr w:type="spellEnd"/>
            <w:r>
              <w:rPr>
                <w:color w:val="58595B"/>
                <w:spacing w:val="-5"/>
                <w:sz w:val="18"/>
              </w:rPr>
              <w:t xml:space="preserve"> </w:t>
            </w:r>
            <w:proofErr w:type="spellStart"/>
            <w:r>
              <w:rPr>
                <w:color w:val="58595B"/>
                <w:sz w:val="18"/>
              </w:rPr>
              <w:t>Betriebstemperatur</w:t>
            </w:r>
            <w:proofErr w:type="spellEnd"/>
            <w:r>
              <w:rPr>
                <w:color w:val="58595B"/>
                <w:sz w:val="18"/>
              </w:rPr>
              <w:tab/>
              <w:t>[°C]</w:t>
            </w:r>
          </w:p>
        </w:tc>
        <w:tc>
          <w:tcPr>
            <w:tcW w:w="1559" w:type="dxa"/>
          </w:tcPr>
          <w:p w:rsidR="005F294A" w:rsidRDefault="005F294A" w:rsidP="005F294A">
            <w:pPr>
              <w:pStyle w:val="TableParagraph"/>
              <w:ind w:left="0" w:right="416"/>
              <w:jc w:val="center"/>
              <w:rPr>
                <w:sz w:val="18"/>
              </w:rPr>
            </w:pPr>
            <w:r>
              <w:rPr>
                <w:color w:val="58595B"/>
                <w:sz w:val="18"/>
              </w:rPr>
              <w:t>90</w:t>
            </w:r>
          </w:p>
        </w:tc>
        <w:tc>
          <w:tcPr>
            <w:tcW w:w="1418" w:type="dxa"/>
          </w:tcPr>
          <w:p w:rsidR="005F294A" w:rsidRDefault="005F294A" w:rsidP="005F294A">
            <w:pPr>
              <w:pStyle w:val="TableParagraph"/>
              <w:ind w:left="0" w:right="417"/>
              <w:jc w:val="center"/>
              <w:rPr>
                <w:sz w:val="18"/>
              </w:rPr>
            </w:pPr>
            <w:r>
              <w:rPr>
                <w:color w:val="58595B"/>
                <w:sz w:val="18"/>
              </w:rPr>
              <w:t>90</w:t>
            </w:r>
          </w:p>
        </w:tc>
        <w:tc>
          <w:tcPr>
            <w:tcW w:w="1417" w:type="dxa"/>
          </w:tcPr>
          <w:p w:rsidR="005F294A" w:rsidRDefault="005F294A" w:rsidP="005F294A">
            <w:pPr>
              <w:pStyle w:val="TableParagraph"/>
              <w:ind w:left="0" w:right="440"/>
              <w:jc w:val="center"/>
              <w:rPr>
                <w:sz w:val="18"/>
              </w:rPr>
            </w:pPr>
            <w:r>
              <w:rPr>
                <w:color w:val="58595B"/>
                <w:sz w:val="18"/>
              </w:rPr>
              <w:t>90</w:t>
            </w:r>
          </w:p>
        </w:tc>
      </w:tr>
      <w:tr w:rsidR="005F294A" w:rsidTr="005F294A">
        <w:trPr>
          <w:trHeight w:val="374"/>
        </w:trPr>
        <w:tc>
          <w:tcPr>
            <w:tcW w:w="5260" w:type="dxa"/>
            <w:tcBorders>
              <w:left w:val="single" w:sz="12" w:space="0" w:color="FFFFFF"/>
              <w:right w:val="single" w:sz="12" w:space="0" w:color="FFFFFF"/>
            </w:tcBorders>
            <w:shd w:val="clear" w:color="auto" w:fill="E6E6E7"/>
          </w:tcPr>
          <w:p w:rsidR="005F294A" w:rsidRDefault="005F294A" w:rsidP="005F294A">
            <w:pPr>
              <w:pStyle w:val="TableParagraph"/>
              <w:tabs>
                <w:tab w:val="left" w:pos="5876"/>
              </w:tabs>
              <w:ind w:left="102"/>
              <w:rPr>
                <w:sz w:val="18"/>
              </w:rPr>
            </w:pPr>
            <w:proofErr w:type="spellStart"/>
            <w:r>
              <w:rPr>
                <w:color w:val="58595B"/>
                <w:sz w:val="18"/>
              </w:rPr>
              <w:t>Mindestrücklauftemperatur</w:t>
            </w:r>
            <w:proofErr w:type="spellEnd"/>
            <w:r>
              <w:rPr>
                <w:color w:val="58595B"/>
                <w:sz w:val="18"/>
              </w:rPr>
              <w:tab/>
              <w:t>[°C]</w:t>
            </w:r>
          </w:p>
        </w:tc>
        <w:tc>
          <w:tcPr>
            <w:tcW w:w="1559" w:type="dxa"/>
            <w:tcBorders>
              <w:left w:val="single" w:sz="12" w:space="0" w:color="FFFFFF"/>
              <w:right w:val="single" w:sz="12" w:space="0" w:color="FFFFFF"/>
            </w:tcBorders>
            <w:shd w:val="clear" w:color="auto" w:fill="E6E6E7"/>
          </w:tcPr>
          <w:p w:rsidR="005F294A" w:rsidRDefault="005F294A" w:rsidP="005F294A">
            <w:pPr>
              <w:pStyle w:val="TableParagraph"/>
              <w:ind w:left="290" w:right="261"/>
              <w:jc w:val="center"/>
              <w:rPr>
                <w:sz w:val="18"/>
              </w:rPr>
            </w:pPr>
            <w:r>
              <w:rPr>
                <w:color w:val="58595B"/>
                <w:sz w:val="18"/>
              </w:rPr>
              <w:t>65</w:t>
            </w:r>
          </w:p>
        </w:tc>
        <w:tc>
          <w:tcPr>
            <w:tcW w:w="1418" w:type="dxa"/>
            <w:tcBorders>
              <w:left w:val="single" w:sz="12" w:space="0" w:color="FFFFFF"/>
              <w:right w:val="single" w:sz="12" w:space="0" w:color="FFFFFF"/>
            </w:tcBorders>
            <w:shd w:val="clear" w:color="auto" w:fill="E6E6E7"/>
          </w:tcPr>
          <w:p w:rsidR="005F294A" w:rsidRDefault="005F294A" w:rsidP="005F294A">
            <w:pPr>
              <w:pStyle w:val="TableParagraph"/>
              <w:ind w:left="289" w:right="261"/>
              <w:jc w:val="center"/>
              <w:rPr>
                <w:sz w:val="18"/>
              </w:rPr>
            </w:pPr>
            <w:r>
              <w:rPr>
                <w:color w:val="58595B"/>
                <w:sz w:val="18"/>
              </w:rPr>
              <w:t>65</w:t>
            </w:r>
          </w:p>
        </w:tc>
        <w:tc>
          <w:tcPr>
            <w:tcW w:w="1417" w:type="dxa"/>
            <w:tcBorders>
              <w:left w:val="single" w:sz="12" w:space="0" w:color="FFFFFF"/>
              <w:right w:val="single" w:sz="12" w:space="0" w:color="FFFFFF"/>
            </w:tcBorders>
            <w:shd w:val="clear" w:color="auto" w:fill="E6E6E7"/>
          </w:tcPr>
          <w:p w:rsidR="005F294A" w:rsidRDefault="005F294A" w:rsidP="005F294A">
            <w:pPr>
              <w:pStyle w:val="TableParagraph"/>
              <w:ind w:left="289" w:right="284"/>
              <w:jc w:val="center"/>
              <w:rPr>
                <w:sz w:val="18"/>
              </w:rPr>
            </w:pPr>
            <w:r>
              <w:rPr>
                <w:color w:val="58595B"/>
                <w:sz w:val="18"/>
              </w:rPr>
              <w:t>65</w:t>
            </w:r>
          </w:p>
        </w:tc>
      </w:tr>
      <w:tr w:rsidR="005F294A" w:rsidTr="005F294A">
        <w:trPr>
          <w:trHeight w:val="374"/>
        </w:trPr>
        <w:tc>
          <w:tcPr>
            <w:tcW w:w="5260" w:type="dxa"/>
          </w:tcPr>
          <w:p w:rsidR="005F294A" w:rsidRDefault="005F294A" w:rsidP="005F294A">
            <w:pPr>
              <w:pStyle w:val="TableParagraph"/>
              <w:tabs>
                <w:tab w:val="left" w:pos="5818"/>
              </w:tabs>
              <w:ind w:left="117"/>
              <w:rPr>
                <w:sz w:val="18"/>
              </w:rPr>
            </w:pPr>
            <w:r>
              <w:rPr>
                <w:color w:val="58595B"/>
                <w:sz w:val="18"/>
              </w:rPr>
              <w:t>Maximal</w:t>
            </w:r>
            <w:r>
              <w:rPr>
                <w:color w:val="58595B"/>
                <w:spacing w:val="-3"/>
                <w:sz w:val="18"/>
              </w:rPr>
              <w:t xml:space="preserve"> </w:t>
            </w:r>
            <w:proofErr w:type="spellStart"/>
            <w:r>
              <w:rPr>
                <w:color w:val="58595B"/>
                <w:sz w:val="18"/>
              </w:rPr>
              <w:t>zulässiger</w:t>
            </w:r>
            <w:proofErr w:type="spellEnd"/>
            <w:r>
              <w:rPr>
                <w:color w:val="58595B"/>
                <w:spacing w:val="-4"/>
                <w:sz w:val="18"/>
              </w:rPr>
              <w:t xml:space="preserve"> </w:t>
            </w:r>
            <w:proofErr w:type="spellStart"/>
            <w:r>
              <w:rPr>
                <w:color w:val="58595B"/>
                <w:sz w:val="18"/>
              </w:rPr>
              <w:t>Betriebsüberdruck</w:t>
            </w:r>
            <w:proofErr w:type="spellEnd"/>
            <w:r>
              <w:rPr>
                <w:color w:val="58595B"/>
                <w:sz w:val="18"/>
              </w:rPr>
              <w:tab/>
              <w:t>[bar]</w:t>
            </w:r>
          </w:p>
        </w:tc>
        <w:tc>
          <w:tcPr>
            <w:tcW w:w="1559" w:type="dxa"/>
          </w:tcPr>
          <w:p w:rsidR="005F294A" w:rsidRDefault="005F294A" w:rsidP="005F294A">
            <w:pPr>
              <w:pStyle w:val="TableParagraph"/>
              <w:ind w:left="29"/>
              <w:jc w:val="center"/>
              <w:rPr>
                <w:sz w:val="18"/>
              </w:rPr>
            </w:pPr>
            <w:r>
              <w:rPr>
                <w:color w:val="58595B"/>
                <w:sz w:val="18"/>
              </w:rPr>
              <w:t>3</w:t>
            </w:r>
          </w:p>
        </w:tc>
        <w:tc>
          <w:tcPr>
            <w:tcW w:w="1418" w:type="dxa"/>
          </w:tcPr>
          <w:p w:rsidR="005F294A" w:rsidRDefault="005F294A" w:rsidP="005F294A">
            <w:pPr>
              <w:pStyle w:val="TableParagraph"/>
              <w:ind w:left="28"/>
              <w:jc w:val="center"/>
              <w:rPr>
                <w:sz w:val="18"/>
              </w:rPr>
            </w:pPr>
            <w:r>
              <w:rPr>
                <w:color w:val="58595B"/>
                <w:sz w:val="18"/>
              </w:rPr>
              <w:t>3</w:t>
            </w:r>
          </w:p>
        </w:tc>
        <w:tc>
          <w:tcPr>
            <w:tcW w:w="1417" w:type="dxa"/>
          </w:tcPr>
          <w:p w:rsidR="005F294A" w:rsidRDefault="005F294A" w:rsidP="005F294A">
            <w:pPr>
              <w:pStyle w:val="TableParagraph"/>
              <w:ind w:left="5"/>
              <w:jc w:val="center"/>
              <w:rPr>
                <w:sz w:val="18"/>
              </w:rPr>
            </w:pPr>
            <w:r>
              <w:rPr>
                <w:color w:val="58595B"/>
                <w:sz w:val="18"/>
              </w:rPr>
              <w:t>3</w:t>
            </w:r>
          </w:p>
        </w:tc>
      </w:tr>
      <w:tr w:rsidR="005F294A" w:rsidTr="005F294A">
        <w:trPr>
          <w:trHeight w:val="369"/>
        </w:trPr>
        <w:tc>
          <w:tcPr>
            <w:tcW w:w="5260" w:type="dxa"/>
            <w:tcBorders>
              <w:left w:val="single" w:sz="12" w:space="0" w:color="FFFFFF"/>
              <w:bottom w:val="single" w:sz="12" w:space="0" w:color="FFFFFF"/>
              <w:right w:val="single" w:sz="12" w:space="0" w:color="FFFFFF"/>
            </w:tcBorders>
            <w:shd w:val="clear" w:color="auto" w:fill="E6E6E7"/>
          </w:tcPr>
          <w:p w:rsidR="005F294A" w:rsidRDefault="005F294A" w:rsidP="005F294A">
            <w:pPr>
              <w:pStyle w:val="TableParagraph"/>
              <w:tabs>
                <w:tab w:val="left" w:pos="5876"/>
              </w:tabs>
              <w:ind w:left="102"/>
              <w:rPr>
                <w:sz w:val="18"/>
              </w:rPr>
            </w:pPr>
            <w:proofErr w:type="spellStart"/>
            <w:r>
              <w:rPr>
                <w:color w:val="58595B"/>
                <w:sz w:val="18"/>
              </w:rPr>
              <w:t>Abgastemperatur</w:t>
            </w:r>
            <w:proofErr w:type="spellEnd"/>
            <w:r>
              <w:rPr>
                <w:color w:val="58595B"/>
                <w:spacing w:val="-4"/>
                <w:sz w:val="18"/>
              </w:rPr>
              <w:t xml:space="preserve"> </w:t>
            </w:r>
            <w:r>
              <w:rPr>
                <w:color w:val="58595B"/>
                <w:sz w:val="18"/>
              </w:rPr>
              <w:t>bei</w:t>
            </w:r>
            <w:r>
              <w:rPr>
                <w:color w:val="58595B"/>
                <w:spacing w:val="-4"/>
                <w:sz w:val="18"/>
              </w:rPr>
              <w:t xml:space="preserve"> </w:t>
            </w:r>
            <w:proofErr w:type="spellStart"/>
            <w:r>
              <w:rPr>
                <w:color w:val="58595B"/>
                <w:sz w:val="18"/>
              </w:rPr>
              <w:t>Nennlast</w:t>
            </w:r>
            <w:proofErr w:type="spellEnd"/>
            <w:r>
              <w:rPr>
                <w:color w:val="58595B"/>
                <w:sz w:val="18"/>
              </w:rPr>
              <w:tab/>
              <w:t>[°C]</w:t>
            </w:r>
          </w:p>
        </w:tc>
        <w:tc>
          <w:tcPr>
            <w:tcW w:w="1559" w:type="dxa"/>
            <w:tcBorders>
              <w:left w:val="single" w:sz="12" w:space="0" w:color="FFFFFF"/>
              <w:bottom w:val="single" w:sz="12" w:space="0" w:color="FFFFFF"/>
              <w:right w:val="single" w:sz="12" w:space="0" w:color="FFFFFF"/>
            </w:tcBorders>
            <w:shd w:val="clear" w:color="auto" w:fill="E6E6E7"/>
          </w:tcPr>
          <w:p w:rsidR="005F294A" w:rsidRDefault="005F294A" w:rsidP="005F294A">
            <w:pPr>
              <w:pStyle w:val="TableParagraph"/>
              <w:ind w:left="290" w:right="261"/>
              <w:jc w:val="center"/>
              <w:rPr>
                <w:sz w:val="18"/>
              </w:rPr>
            </w:pPr>
            <w:r>
              <w:rPr>
                <w:color w:val="58595B"/>
                <w:sz w:val="18"/>
              </w:rPr>
              <w:t>150</w:t>
            </w:r>
          </w:p>
        </w:tc>
        <w:tc>
          <w:tcPr>
            <w:tcW w:w="1418" w:type="dxa"/>
            <w:tcBorders>
              <w:left w:val="single" w:sz="12" w:space="0" w:color="FFFFFF"/>
              <w:bottom w:val="single" w:sz="12" w:space="0" w:color="FFFFFF"/>
              <w:right w:val="single" w:sz="12" w:space="0" w:color="FFFFFF"/>
            </w:tcBorders>
            <w:shd w:val="clear" w:color="auto" w:fill="E6E6E7"/>
          </w:tcPr>
          <w:p w:rsidR="005F294A" w:rsidRDefault="005F294A" w:rsidP="005F294A">
            <w:pPr>
              <w:pStyle w:val="TableParagraph"/>
              <w:ind w:left="289" w:right="261"/>
              <w:jc w:val="center"/>
              <w:rPr>
                <w:sz w:val="18"/>
              </w:rPr>
            </w:pPr>
            <w:r>
              <w:rPr>
                <w:color w:val="58595B"/>
                <w:sz w:val="18"/>
              </w:rPr>
              <w:t>150</w:t>
            </w:r>
          </w:p>
        </w:tc>
        <w:tc>
          <w:tcPr>
            <w:tcW w:w="1417" w:type="dxa"/>
            <w:tcBorders>
              <w:left w:val="single" w:sz="12" w:space="0" w:color="FFFFFF"/>
              <w:bottom w:val="single" w:sz="12" w:space="0" w:color="FFFFFF"/>
              <w:right w:val="single" w:sz="12" w:space="0" w:color="FFFFFF"/>
            </w:tcBorders>
            <w:shd w:val="clear" w:color="auto" w:fill="E6E6E7"/>
          </w:tcPr>
          <w:p w:rsidR="005F294A" w:rsidRDefault="005F294A" w:rsidP="005F294A">
            <w:pPr>
              <w:pStyle w:val="TableParagraph"/>
              <w:ind w:left="289" w:right="284"/>
              <w:jc w:val="center"/>
              <w:rPr>
                <w:sz w:val="18"/>
              </w:rPr>
            </w:pPr>
            <w:r>
              <w:rPr>
                <w:color w:val="58595B"/>
                <w:sz w:val="18"/>
              </w:rPr>
              <w:t>150</w:t>
            </w:r>
          </w:p>
        </w:tc>
      </w:tr>
    </w:tbl>
    <w:p w:rsidR="00301D78" w:rsidRDefault="00301D78" w:rsidP="00477944">
      <w:pPr>
        <w:spacing w:line="240" w:lineRule="auto"/>
        <w:jc w:val="both"/>
      </w:pPr>
    </w:p>
    <w:tbl>
      <w:tblPr>
        <w:tblStyle w:val="TableNormal"/>
        <w:tblW w:w="9639" w:type="dxa"/>
        <w:tblInd w:w="15" w:type="dxa"/>
        <w:tblLayout w:type="fixed"/>
        <w:tblLook w:val="01E0" w:firstRow="1" w:lastRow="1" w:firstColumn="1" w:lastColumn="1" w:noHBand="0" w:noVBand="0"/>
      </w:tblPr>
      <w:tblGrid>
        <w:gridCol w:w="5245"/>
        <w:gridCol w:w="1559"/>
        <w:gridCol w:w="1418"/>
        <w:gridCol w:w="1417"/>
      </w:tblGrid>
      <w:tr w:rsidR="005F294A" w:rsidTr="005F294A">
        <w:trPr>
          <w:trHeight w:val="369"/>
        </w:trPr>
        <w:tc>
          <w:tcPr>
            <w:tcW w:w="5245" w:type="dxa"/>
            <w:tcBorders>
              <w:top w:val="single" w:sz="12" w:space="0" w:color="FFFFFF"/>
              <w:left w:val="single" w:sz="12" w:space="0" w:color="FFFFFF"/>
              <w:right w:val="single" w:sz="12" w:space="0" w:color="FFFFFF"/>
            </w:tcBorders>
            <w:shd w:val="clear" w:color="auto" w:fill="E11A22"/>
          </w:tcPr>
          <w:p w:rsidR="005F294A" w:rsidRDefault="005F294A" w:rsidP="007F0159">
            <w:pPr>
              <w:pStyle w:val="TableParagraph"/>
              <w:spacing w:before="70"/>
              <w:ind w:left="102"/>
              <w:rPr>
                <w:b/>
                <w:sz w:val="18"/>
              </w:rPr>
            </w:pPr>
            <w:r>
              <w:rPr>
                <w:b/>
                <w:color w:val="FFFFFF"/>
                <w:sz w:val="18"/>
              </w:rPr>
              <w:t>TECHNISCHE DATEN</w:t>
            </w:r>
          </w:p>
        </w:tc>
        <w:tc>
          <w:tcPr>
            <w:tcW w:w="1559" w:type="dxa"/>
            <w:tcBorders>
              <w:top w:val="single" w:sz="12" w:space="0" w:color="FFFFFF"/>
              <w:left w:val="single" w:sz="12" w:space="0" w:color="FFFFFF"/>
              <w:right w:val="single" w:sz="12" w:space="0" w:color="FFFFFF"/>
            </w:tcBorders>
            <w:shd w:val="clear" w:color="auto" w:fill="E11A22"/>
          </w:tcPr>
          <w:p w:rsidR="005F294A" w:rsidRDefault="005F294A" w:rsidP="007F0159">
            <w:pPr>
              <w:pStyle w:val="TableParagraph"/>
              <w:spacing w:before="70"/>
              <w:ind w:left="424" w:right="393"/>
              <w:rPr>
                <w:b/>
                <w:sz w:val="18"/>
              </w:rPr>
            </w:pPr>
            <w:r>
              <w:rPr>
                <w:b/>
                <w:color w:val="FFFFFF"/>
                <w:sz w:val="18"/>
              </w:rPr>
              <w:t>TM 320</w:t>
            </w:r>
          </w:p>
        </w:tc>
        <w:tc>
          <w:tcPr>
            <w:tcW w:w="1418" w:type="dxa"/>
            <w:tcBorders>
              <w:top w:val="single" w:sz="12" w:space="0" w:color="FFFFFF"/>
              <w:left w:val="single" w:sz="12" w:space="0" w:color="FFFFFF"/>
              <w:right w:val="single" w:sz="12" w:space="0" w:color="FFFFFF"/>
            </w:tcBorders>
            <w:shd w:val="clear" w:color="auto" w:fill="E11A22"/>
          </w:tcPr>
          <w:p w:rsidR="005F294A" w:rsidRDefault="005F294A" w:rsidP="007F0159">
            <w:pPr>
              <w:pStyle w:val="TableParagraph"/>
              <w:spacing w:before="70"/>
              <w:ind w:left="424" w:right="393"/>
              <w:rPr>
                <w:b/>
                <w:sz w:val="18"/>
              </w:rPr>
            </w:pPr>
            <w:r>
              <w:rPr>
                <w:b/>
                <w:color w:val="FFFFFF"/>
                <w:sz w:val="18"/>
              </w:rPr>
              <w:t>TM 400</w:t>
            </w:r>
          </w:p>
        </w:tc>
        <w:tc>
          <w:tcPr>
            <w:tcW w:w="1417" w:type="dxa"/>
            <w:tcBorders>
              <w:top w:val="single" w:sz="12" w:space="0" w:color="FFFFFF"/>
              <w:left w:val="single" w:sz="12" w:space="0" w:color="FFFFFF"/>
              <w:right w:val="single" w:sz="12" w:space="0" w:color="FFFFFF"/>
            </w:tcBorders>
            <w:shd w:val="clear" w:color="auto" w:fill="E11A22"/>
          </w:tcPr>
          <w:p w:rsidR="005F294A" w:rsidRDefault="005F294A" w:rsidP="007F0159">
            <w:pPr>
              <w:pStyle w:val="TableParagraph"/>
              <w:spacing w:before="70"/>
              <w:ind w:left="424" w:right="411"/>
              <w:rPr>
                <w:b/>
                <w:sz w:val="18"/>
              </w:rPr>
            </w:pPr>
            <w:r>
              <w:rPr>
                <w:b/>
                <w:color w:val="FFFFFF"/>
                <w:sz w:val="18"/>
              </w:rPr>
              <w:t>TM 500</w:t>
            </w:r>
          </w:p>
        </w:tc>
      </w:tr>
      <w:tr w:rsidR="005F294A" w:rsidTr="005F294A">
        <w:trPr>
          <w:trHeight w:val="481"/>
        </w:trPr>
        <w:tc>
          <w:tcPr>
            <w:tcW w:w="5245" w:type="dxa"/>
          </w:tcPr>
          <w:p w:rsidR="005F294A" w:rsidRPr="000F2812" w:rsidRDefault="005F294A" w:rsidP="007F0159">
            <w:pPr>
              <w:pStyle w:val="TableParagraph"/>
              <w:spacing w:before="20" w:line="217" w:lineRule="exact"/>
              <w:ind w:left="117"/>
              <w:rPr>
                <w:sz w:val="18"/>
                <w:lang w:val="de-DE"/>
              </w:rPr>
            </w:pPr>
            <w:r w:rsidRPr="000F2812">
              <w:rPr>
                <w:color w:val="58595B"/>
                <w:sz w:val="18"/>
                <w:lang w:val="de-DE"/>
              </w:rPr>
              <w:t>Nennwärmeleistung</w:t>
            </w:r>
          </w:p>
          <w:p w:rsidR="005F294A" w:rsidRDefault="005F294A" w:rsidP="007F0159">
            <w:pPr>
              <w:pStyle w:val="TableParagraph"/>
              <w:tabs>
                <w:tab w:val="left" w:pos="5064"/>
              </w:tabs>
              <w:spacing w:before="0" w:line="217" w:lineRule="exact"/>
              <w:ind w:left="117"/>
              <w:rPr>
                <w:sz w:val="18"/>
              </w:rPr>
            </w:pPr>
            <w:r w:rsidRPr="000F2812">
              <w:rPr>
                <w:color w:val="58595B"/>
                <w:sz w:val="14"/>
                <w:lang w:val="de-DE"/>
              </w:rPr>
              <w:t>(Hackgut P45A ehemals W30</w:t>
            </w:r>
            <w:r w:rsidRPr="000F2812">
              <w:rPr>
                <w:color w:val="58595B"/>
                <w:spacing w:val="-10"/>
                <w:sz w:val="14"/>
                <w:lang w:val="de-DE"/>
              </w:rPr>
              <w:t xml:space="preserve"> </w:t>
            </w:r>
            <w:r w:rsidRPr="000F2812">
              <w:rPr>
                <w:color w:val="58595B"/>
                <w:sz w:val="14"/>
                <w:lang w:val="de-DE"/>
              </w:rPr>
              <w:t>lt.</w:t>
            </w:r>
            <w:r w:rsidRPr="000F2812">
              <w:rPr>
                <w:color w:val="58595B"/>
                <w:spacing w:val="-4"/>
                <w:sz w:val="14"/>
                <w:lang w:val="de-DE"/>
              </w:rPr>
              <w:t xml:space="preserve"> </w:t>
            </w:r>
            <w:r>
              <w:rPr>
                <w:color w:val="58595B"/>
                <w:sz w:val="14"/>
              </w:rPr>
              <w:t xml:space="preserve">ÖNORM                                  </w:t>
            </w:r>
            <w:r>
              <w:rPr>
                <w:color w:val="58595B"/>
                <w:sz w:val="18"/>
              </w:rPr>
              <w:t>[kW]</w:t>
            </w:r>
          </w:p>
        </w:tc>
        <w:tc>
          <w:tcPr>
            <w:tcW w:w="1559" w:type="dxa"/>
          </w:tcPr>
          <w:p w:rsidR="005F294A" w:rsidRDefault="005F294A" w:rsidP="005F294A">
            <w:pPr>
              <w:pStyle w:val="TableParagraph"/>
              <w:spacing w:before="128"/>
              <w:ind w:left="0" w:right="606"/>
              <w:rPr>
                <w:sz w:val="18"/>
              </w:rPr>
            </w:pPr>
            <w:r>
              <w:rPr>
                <w:color w:val="58595B"/>
                <w:sz w:val="18"/>
              </w:rPr>
              <w:t>320</w:t>
            </w:r>
          </w:p>
        </w:tc>
        <w:tc>
          <w:tcPr>
            <w:tcW w:w="1418" w:type="dxa"/>
          </w:tcPr>
          <w:p w:rsidR="005F294A" w:rsidRDefault="005F294A" w:rsidP="005F294A">
            <w:pPr>
              <w:pStyle w:val="TableParagraph"/>
              <w:spacing w:before="128"/>
              <w:ind w:left="0" w:right="606"/>
              <w:rPr>
                <w:sz w:val="18"/>
              </w:rPr>
            </w:pPr>
            <w:r>
              <w:rPr>
                <w:color w:val="58595B"/>
                <w:sz w:val="18"/>
              </w:rPr>
              <w:t>399</w:t>
            </w:r>
          </w:p>
        </w:tc>
        <w:tc>
          <w:tcPr>
            <w:tcW w:w="1417" w:type="dxa"/>
          </w:tcPr>
          <w:p w:rsidR="005F294A" w:rsidRDefault="005F294A" w:rsidP="005F294A">
            <w:pPr>
              <w:pStyle w:val="TableParagraph"/>
              <w:spacing w:before="128"/>
              <w:ind w:left="0" w:right="624"/>
              <w:rPr>
                <w:sz w:val="18"/>
              </w:rPr>
            </w:pPr>
            <w:r>
              <w:rPr>
                <w:color w:val="58595B"/>
                <w:sz w:val="18"/>
              </w:rPr>
              <w:t>499</w:t>
            </w:r>
          </w:p>
        </w:tc>
      </w:tr>
      <w:tr w:rsidR="005F294A" w:rsidTr="005F294A">
        <w:trPr>
          <w:trHeight w:val="351"/>
        </w:trPr>
        <w:tc>
          <w:tcPr>
            <w:tcW w:w="5245" w:type="dxa"/>
            <w:tcBorders>
              <w:left w:val="single" w:sz="12" w:space="0" w:color="FFFFFF"/>
              <w:right w:val="single" w:sz="12" w:space="0" w:color="FFFFFF"/>
            </w:tcBorders>
            <w:shd w:val="clear" w:color="auto" w:fill="E6E6E7"/>
          </w:tcPr>
          <w:p w:rsidR="005F294A" w:rsidRDefault="005F294A" w:rsidP="007F0159">
            <w:pPr>
              <w:pStyle w:val="TableParagraph"/>
              <w:tabs>
                <w:tab w:val="left" w:pos="4983"/>
              </w:tabs>
              <w:spacing w:before="63"/>
              <w:ind w:left="102"/>
              <w:rPr>
                <w:sz w:val="18"/>
              </w:rPr>
            </w:pPr>
            <w:proofErr w:type="spellStart"/>
            <w:r>
              <w:rPr>
                <w:color w:val="58595B"/>
                <w:sz w:val="18"/>
              </w:rPr>
              <w:t>Abgasrohrdurchmesser</w:t>
            </w:r>
            <w:proofErr w:type="spellEnd"/>
            <w:r>
              <w:rPr>
                <w:color w:val="58595B"/>
                <w:sz w:val="18"/>
              </w:rPr>
              <w:t xml:space="preserve">                                     </w:t>
            </w:r>
            <w:r>
              <w:rPr>
                <w:color w:val="58595B"/>
                <w:sz w:val="18"/>
              </w:rPr>
              <w:t>[mm]</w:t>
            </w:r>
          </w:p>
        </w:tc>
        <w:tc>
          <w:tcPr>
            <w:tcW w:w="1559"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300</w:t>
            </w:r>
          </w:p>
        </w:tc>
        <w:tc>
          <w:tcPr>
            <w:tcW w:w="1418"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350</w:t>
            </w:r>
          </w:p>
        </w:tc>
        <w:tc>
          <w:tcPr>
            <w:tcW w:w="1417"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411"/>
              <w:rPr>
                <w:sz w:val="18"/>
              </w:rPr>
            </w:pPr>
            <w:r>
              <w:rPr>
                <w:color w:val="58595B"/>
                <w:sz w:val="18"/>
              </w:rPr>
              <w:t>350</w:t>
            </w:r>
          </w:p>
        </w:tc>
      </w:tr>
      <w:tr w:rsidR="005F294A" w:rsidTr="005F294A">
        <w:trPr>
          <w:trHeight w:val="351"/>
        </w:trPr>
        <w:tc>
          <w:tcPr>
            <w:tcW w:w="5245" w:type="dxa"/>
          </w:tcPr>
          <w:p w:rsidR="005F294A" w:rsidRDefault="005F294A" w:rsidP="007F0159">
            <w:pPr>
              <w:pStyle w:val="TableParagraph"/>
              <w:tabs>
                <w:tab w:val="left" w:pos="4998"/>
              </w:tabs>
              <w:spacing w:before="63"/>
              <w:ind w:left="117"/>
              <w:rPr>
                <w:sz w:val="18"/>
              </w:rPr>
            </w:pPr>
            <w:proofErr w:type="spellStart"/>
            <w:r>
              <w:rPr>
                <w:color w:val="58595B"/>
                <w:sz w:val="18"/>
              </w:rPr>
              <w:t>Durchmesser</w:t>
            </w:r>
            <w:proofErr w:type="spellEnd"/>
            <w:r>
              <w:rPr>
                <w:color w:val="58595B"/>
                <w:spacing w:val="-2"/>
                <w:sz w:val="18"/>
              </w:rPr>
              <w:t xml:space="preserve"> </w:t>
            </w:r>
            <w:proofErr w:type="spellStart"/>
            <w:r>
              <w:rPr>
                <w:color w:val="58595B"/>
                <w:sz w:val="18"/>
              </w:rPr>
              <w:t>Stokerschnecke</w:t>
            </w:r>
            <w:proofErr w:type="spellEnd"/>
            <w:r>
              <w:rPr>
                <w:color w:val="58595B"/>
                <w:sz w:val="18"/>
              </w:rPr>
              <w:t xml:space="preserve">                            </w:t>
            </w:r>
            <w:r>
              <w:rPr>
                <w:color w:val="58595B"/>
                <w:sz w:val="18"/>
              </w:rPr>
              <w:t>[mm]</w:t>
            </w:r>
          </w:p>
        </w:tc>
        <w:tc>
          <w:tcPr>
            <w:tcW w:w="1559" w:type="dxa"/>
          </w:tcPr>
          <w:p w:rsidR="005F294A" w:rsidRDefault="005F294A" w:rsidP="005F294A">
            <w:pPr>
              <w:pStyle w:val="TableParagraph"/>
              <w:spacing w:before="63"/>
              <w:ind w:left="0" w:right="606"/>
              <w:rPr>
                <w:sz w:val="18"/>
              </w:rPr>
            </w:pPr>
            <w:r>
              <w:rPr>
                <w:color w:val="58595B"/>
                <w:sz w:val="18"/>
              </w:rPr>
              <w:t>150</w:t>
            </w:r>
          </w:p>
        </w:tc>
        <w:tc>
          <w:tcPr>
            <w:tcW w:w="1418" w:type="dxa"/>
          </w:tcPr>
          <w:p w:rsidR="005F294A" w:rsidRDefault="005F294A" w:rsidP="005F294A">
            <w:pPr>
              <w:pStyle w:val="TableParagraph"/>
              <w:spacing w:before="63"/>
              <w:ind w:left="0" w:right="606"/>
              <w:rPr>
                <w:sz w:val="18"/>
              </w:rPr>
            </w:pPr>
            <w:r>
              <w:rPr>
                <w:color w:val="58595B"/>
                <w:sz w:val="18"/>
              </w:rPr>
              <w:t>200</w:t>
            </w:r>
          </w:p>
        </w:tc>
        <w:tc>
          <w:tcPr>
            <w:tcW w:w="1417" w:type="dxa"/>
          </w:tcPr>
          <w:p w:rsidR="005F294A" w:rsidRDefault="005F294A" w:rsidP="005F294A">
            <w:pPr>
              <w:pStyle w:val="TableParagraph"/>
              <w:spacing w:before="63"/>
              <w:ind w:left="0" w:right="624"/>
              <w:rPr>
                <w:sz w:val="18"/>
              </w:rPr>
            </w:pPr>
            <w:r>
              <w:rPr>
                <w:color w:val="58595B"/>
                <w:sz w:val="18"/>
              </w:rPr>
              <w:t>200</w:t>
            </w:r>
          </w:p>
        </w:tc>
      </w:tr>
      <w:tr w:rsidR="005F294A" w:rsidTr="005F294A">
        <w:trPr>
          <w:trHeight w:val="351"/>
        </w:trPr>
        <w:tc>
          <w:tcPr>
            <w:tcW w:w="5245" w:type="dxa"/>
            <w:tcBorders>
              <w:left w:val="single" w:sz="12" w:space="0" w:color="FFFFFF"/>
              <w:right w:val="single" w:sz="12" w:space="0" w:color="FFFFFF"/>
            </w:tcBorders>
            <w:shd w:val="clear" w:color="auto" w:fill="E6E6E7"/>
          </w:tcPr>
          <w:p w:rsidR="005F294A" w:rsidRDefault="005F294A" w:rsidP="007F0159">
            <w:pPr>
              <w:pStyle w:val="TableParagraph"/>
              <w:tabs>
                <w:tab w:val="left" w:pos="5115"/>
              </w:tabs>
              <w:spacing w:before="63"/>
              <w:ind w:left="102"/>
              <w:rPr>
                <w:sz w:val="18"/>
              </w:rPr>
            </w:pPr>
            <w:proofErr w:type="spellStart"/>
            <w:r>
              <w:rPr>
                <w:color w:val="58595B"/>
                <w:sz w:val="18"/>
              </w:rPr>
              <w:t>Gesamtgewicht</w:t>
            </w:r>
            <w:proofErr w:type="spellEnd"/>
            <w:r>
              <w:rPr>
                <w:color w:val="58595B"/>
                <w:spacing w:val="-6"/>
                <w:sz w:val="18"/>
              </w:rPr>
              <w:t xml:space="preserve"> </w:t>
            </w:r>
            <w:proofErr w:type="spellStart"/>
            <w:r>
              <w:rPr>
                <w:color w:val="58595B"/>
                <w:sz w:val="18"/>
              </w:rPr>
              <w:t>inkl</w:t>
            </w:r>
            <w:proofErr w:type="spellEnd"/>
            <w:r>
              <w:rPr>
                <w:color w:val="58595B"/>
                <w:sz w:val="18"/>
              </w:rPr>
              <w:t>.</w:t>
            </w:r>
            <w:r>
              <w:rPr>
                <w:color w:val="58595B"/>
                <w:spacing w:val="-6"/>
                <w:sz w:val="18"/>
              </w:rPr>
              <w:t xml:space="preserve"> </w:t>
            </w:r>
            <w:proofErr w:type="spellStart"/>
            <w:r>
              <w:rPr>
                <w:color w:val="58595B"/>
                <w:sz w:val="18"/>
              </w:rPr>
              <w:t>Anbauteile</w:t>
            </w:r>
            <w:proofErr w:type="spellEnd"/>
            <w:r>
              <w:rPr>
                <w:color w:val="58595B"/>
                <w:sz w:val="18"/>
              </w:rPr>
              <w:t xml:space="preserve">                           </w:t>
            </w:r>
            <w:r>
              <w:rPr>
                <w:color w:val="58595B"/>
                <w:sz w:val="18"/>
              </w:rPr>
              <w:t>[kg]</w:t>
            </w:r>
          </w:p>
        </w:tc>
        <w:tc>
          <w:tcPr>
            <w:tcW w:w="1559"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6200</w:t>
            </w:r>
          </w:p>
        </w:tc>
        <w:tc>
          <w:tcPr>
            <w:tcW w:w="1418"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8400</w:t>
            </w:r>
          </w:p>
        </w:tc>
        <w:tc>
          <w:tcPr>
            <w:tcW w:w="1417"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411"/>
              <w:rPr>
                <w:sz w:val="18"/>
              </w:rPr>
            </w:pPr>
            <w:r>
              <w:rPr>
                <w:color w:val="58595B"/>
                <w:sz w:val="18"/>
              </w:rPr>
              <w:t>8400</w:t>
            </w:r>
          </w:p>
        </w:tc>
      </w:tr>
      <w:tr w:rsidR="005F294A" w:rsidTr="005F294A">
        <w:trPr>
          <w:trHeight w:val="351"/>
        </w:trPr>
        <w:tc>
          <w:tcPr>
            <w:tcW w:w="5245" w:type="dxa"/>
          </w:tcPr>
          <w:p w:rsidR="005F294A" w:rsidRDefault="005F294A" w:rsidP="007F0159">
            <w:pPr>
              <w:pStyle w:val="TableParagraph"/>
              <w:tabs>
                <w:tab w:val="left" w:pos="5299"/>
              </w:tabs>
              <w:spacing w:before="63"/>
              <w:ind w:left="117"/>
              <w:rPr>
                <w:sz w:val="18"/>
              </w:rPr>
            </w:pPr>
            <w:proofErr w:type="spellStart"/>
            <w:r>
              <w:rPr>
                <w:color w:val="58595B"/>
                <w:sz w:val="18"/>
              </w:rPr>
              <w:t>Wasserinhalt</w:t>
            </w:r>
            <w:proofErr w:type="spellEnd"/>
            <w:r>
              <w:rPr>
                <w:color w:val="58595B"/>
                <w:sz w:val="18"/>
              </w:rPr>
              <w:t xml:space="preserve">                                                        [l]</w:t>
            </w:r>
            <w:r>
              <w:rPr>
                <w:color w:val="58595B"/>
                <w:sz w:val="18"/>
              </w:rPr>
              <w:tab/>
            </w:r>
            <w:r>
              <w:rPr>
                <w:color w:val="58595B"/>
                <w:sz w:val="18"/>
              </w:rPr>
              <w:t>[</w:t>
            </w:r>
            <w:r>
              <w:rPr>
                <w:color w:val="58595B"/>
                <w:sz w:val="18"/>
              </w:rPr>
              <w:t>[l]</w:t>
            </w:r>
          </w:p>
        </w:tc>
        <w:tc>
          <w:tcPr>
            <w:tcW w:w="1559" w:type="dxa"/>
          </w:tcPr>
          <w:p w:rsidR="005F294A" w:rsidRDefault="005F294A" w:rsidP="005F294A">
            <w:pPr>
              <w:pStyle w:val="TableParagraph"/>
              <w:spacing w:before="63"/>
              <w:ind w:left="0" w:right="606"/>
              <w:rPr>
                <w:sz w:val="18"/>
              </w:rPr>
            </w:pPr>
            <w:r>
              <w:rPr>
                <w:color w:val="58595B"/>
                <w:sz w:val="18"/>
              </w:rPr>
              <w:t>560</w:t>
            </w:r>
          </w:p>
        </w:tc>
        <w:tc>
          <w:tcPr>
            <w:tcW w:w="1418" w:type="dxa"/>
          </w:tcPr>
          <w:p w:rsidR="005F294A" w:rsidRDefault="005F294A" w:rsidP="005F294A">
            <w:pPr>
              <w:pStyle w:val="TableParagraph"/>
              <w:spacing w:before="63"/>
              <w:ind w:left="0" w:right="606"/>
              <w:rPr>
                <w:sz w:val="18"/>
              </w:rPr>
            </w:pPr>
            <w:r>
              <w:rPr>
                <w:color w:val="58595B"/>
                <w:sz w:val="18"/>
              </w:rPr>
              <w:t>750</w:t>
            </w:r>
          </w:p>
        </w:tc>
        <w:tc>
          <w:tcPr>
            <w:tcW w:w="1417" w:type="dxa"/>
          </w:tcPr>
          <w:p w:rsidR="005F294A" w:rsidRDefault="005F294A" w:rsidP="005F294A">
            <w:pPr>
              <w:pStyle w:val="TableParagraph"/>
              <w:spacing w:before="63"/>
              <w:ind w:left="0" w:right="624"/>
              <w:rPr>
                <w:sz w:val="18"/>
              </w:rPr>
            </w:pPr>
            <w:r>
              <w:rPr>
                <w:color w:val="58595B"/>
                <w:sz w:val="18"/>
              </w:rPr>
              <w:t>750</w:t>
            </w:r>
          </w:p>
        </w:tc>
      </w:tr>
      <w:tr w:rsidR="005F294A" w:rsidTr="005F294A">
        <w:trPr>
          <w:trHeight w:val="351"/>
        </w:trPr>
        <w:tc>
          <w:tcPr>
            <w:tcW w:w="5245" w:type="dxa"/>
            <w:tcBorders>
              <w:left w:val="single" w:sz="12" w:space="0" w:color="FFFFFF"/>
              <w:right w:val="single" w:sz="12" w:space="0" w:color="FFFFFF"/>
            </w:tcBorders>
            <w:shd w:val="clear" w:color="auto" w:fill="E6E6E7"/>
          </w:tcPr>
          <w:p w:rsidR="005F294A" w:rsidRDefault="005F294A" w:rsidP="007F0159">
            <w:pPr>
              <w:pStyle w:val="TableParagraph"/>
              <w:tabs>
                <w:tab w:val="left" w:pos="5110"/>
              </w:tabs>
              <w:spacing w:before="63"/>
              <w:ind w:left="102"/>
              <w:rPr>
                <w:sz w:val="18"/>
              </w:rPr>
            </w:pPr>
            <w:r>
              <w:rPr>
                <w:color w:val="58595B"/>
                <w:sz w:val="18"/>
              </w:rPr>
              <w:t>Maximal</w:t>
            </w:r>
            <w:r>
              <w:rPr>
                <w:color w:val="58595B"/>
                <w:spacing w:val="-4"/>
                <w:sz w:val="18"/>
              </w:rPr>
              <w:t xml:space="preserve"> </w:t>
            </w:r>
            <w:proofErr w:type="spellStart"/>
            <w:r>
              <w:rPr>
                <w:color w:val="58595B"/>
                <w:sz w:val="18"/>
              </w:rPr>
              <w:t>zulässige</w:t>
            </w:r>
            <w:proofErr w:type="spellEnd"/>
            <w:r>
              <w:rPr>
                <w:color w:val="58595B"/>
                <w:spacing w:val="-5"/>
                <w:sz w:val="18"/>
              </w:rPr>
              <w:t xml:space="preserve"> </w:t>
            </w:r>
            <w:proofErr w:type="spellStart"/>
            <w:r>
              <w:rPr>
                <w:color w:val="58595B"/>
                <w:sz w:val="18"/>
              </w:rPr>
              <w:t>Betriebstemperatur</w:t>
            </w:r>
            <w:proofErr w:type="spellEnd"/>
            <w:r>
              <w:rPr>
                <w:color w:val="58595B"/>
                <w:sz w:val="18"/>
              </w:rPr>
              <w:t xml:space="preserve">                  </w:t>
            </w:r>
            <w:r>
              <w:rPr>
                <w:color w:val="58595B"/>
                <w:sz w:val="18"/>
              </w:rPr>
              <w:t>[°C]</w:t>
            </w:r>
          </w:p>
        </w:tc>
        <w:tc>
          <w:tcPr>
            <w:tcW w:w="1559"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90</w:t>
            </w:r>
          </w:p>
        </w:tc>
        <w:tc>
          <w:tcPr>
            <w:tcW w:w="1418"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393"/>
              <w:rPr>
                <w:sz w:val="18"/>
              </w:rPr>
            </w:pPr>
            <w:r>
              <w:rPr>
                <w:color w:val="58595B"/>
                <w:sz w:val="18"/>
              </w:rPr>
              <w:t>90</w:t>
            </w:r>
          </w:p>
        </w:tc>
        <w:tc>
          <w:tcPr>
            <w:tcW w:w="1417"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424" w:right="411"/>
              <w:rPr>
                <w:sz w:val="18"/>
              </w:rPr>
            </w:pPr>
            <w:r>
              <w:rPr>
                <w:color w:val="58595B"/>
                <w:sz w:val="18"/>
              </w:rPr>
              <w:t>90</w:t>
            </w:r>
          </w:p>
        </w:tc>
      </w:tr>
      <w:tr w:rsidR="005F294A" w:rsidTr="005F294A">
        <w:trPr>
          <w:trHeight w:val="351"/>
        </w:trPr>
        <w:tc>
          <w:tcPr>
            <w:tcW w:w="5245" w:type="dxa"/>
          </w:tcPr>
          <w:p w:rsidR="005F294A" w:rsidRDefault="005F294A" w:rsidP="007F0159">
            <w:pPr>
              <w:pStyle w:val="TableParagraph"/>
              <w:tabs>
                <w:tab w:val="left" w:pos="5125"/>
              </w:tabs>
              <w:spacing w:before="63"/>
              <w:ind w:left="117"/>
              <w:rPr>
                <w:sz w:val="18"/>
              </w:rPr>
            </w:pPr>
            <w:proofErr w:type="spellStart"/>
            <w:r>
              <w:rPr>
                <w:color w:val="58595B"/>
                <w:sz w:val="18"/>
              </w:rPr>
              <w:t>Mindestrücklauftemperatur</w:t>
            </w:r>
            <w:proofErr w:type="spellEnd"/>
            <w:r>
              <w:rPr>
                <w:color w:val="58595B"/>
                <w:sz w:val="18"/>
              </w:rPr>
              <w:t xml:space="preserve">                                  </w:t>
            </w:r>
            <w:r>
              <w:rPr>
                <w:color w:val="58595B"/>
                <w:sz w:val="18"/>
              </w:rPr>
              <w:t>[°C]</w:t>
            </w:r>
          </w:p>
        </w:tc>
        <w:tc>
          <w:tcPr>
            <w:tcW w:w="1559" w:type="dxa"/>
          </w:tcPr>
          <w:p w:rsidR="005F294A" w:rsidRDefault="005F294A" w:rsidP="007F0159">
            <w:pPr>
              <w:pStyle w:val="TableParagraph"/>
              <w:spacing w:before="63"/>
              <w:ind w:left="637" w:right="606"/>
              <w:rPr>
                <w:sz w:val="18"/>
              </w:rPr>
            </w:pPr>
            <w:r>
              <w:rPr>
                <w:color w:val="58595B"/>
                <w:sz w:val="18"/>
              </w:rPr>
              <w:t>65</w:t>
            </w:r>
          </w:p>
        </w:tc>
        <w:tc>
          <w:tcPr>
            <w:tcW w:w="1418" w:type="dxa"/>
          </w:tcPr>
          <w:p w:rsidR="005F294A" w:rsidRDefault="005F294A" w:rsidP="005F294A">
            <w:pPr>
              <w:pStyle w:val="TableParagraph"/>
              <w:spacing w:before="63"/>
              <w:ind w:left="0" w:right="606"/>
              <w:rPr>
                <w:sz w:val="18"/>
              </w:rPr>
            </w:pPr>
            <w:r>
              <w:rPr>
                <w:color w:val="58595B"/>
                <w:sz w:val="18"/>
              </w:rPr>
              <w:t>65</w:t>
            </w:r>
          </w:p>
        </w:tc>
        <w:tc>
          <w:tcPr>
            <w:tcW w:w="1417" w:type="dxa"/>
          </w:tcPr>
          <w:p w:rsidR="005F294A" w:rsidRDefault="005F294A" w:rsidP="005F294A">
            <w:pPr>
              <w:pStyle w:val="TableParagraph"/>
              <w:spacing w:before="63"/>
              <w:ind w:left="0" w:right="624"/>
              <w:rPr>
                <w:sz w:val="18"/>
              </w:rPr>
            </w:pPr>
            <w:r>
              <w:rPr>
                <w:color w:val="58595B"/>
                <w:sz w:val="18"/>
              </w:rPr>
              <w:t>65</w:t>
            </w:r>
          </w:p>
        </w:tc>
      </w:tr>
      <w:tr w:rsidR="005F294A" w:rsidTr="005F294A">
        <w:trPr>
          <w:trHeight w:val="351"/>
        </w:trPr>
        <w:tc>
          <w:tcPr>
            <w:tcW w:w="5245" w:type="dxa"/>
            <w:tcBorders>
              <w:left w:val="single" w:sz="12" w:space="0" w:color="FFFFFF"/>
              <w:right w:val="single" w:sz="12" w:space="0" w:color="FFFFFF"/>
            </w:tcBorders>
            <w:shd w:val="clear" w:color="auto" w:fill="E6E6E7"/>
          </w:tcPr>
          <w:p w:rsidR="005F294A" w:rsidRDefault="005F294A" w:rsidP="007F0159">
            <w:pPr>
              <w:pStyle w:val="TableParagraph"/>
              <w:tabs>
                <w:tab w:val="left" w:pos="5036"/>
              </w:tabs>
              <w:spacing w:before="63"/>
              <w:ind w:left="102"/>
              <w:rPr>
                <w:sz w:val="18"/>
              </w:rPr>
            </w:pPr>
            <w:r>
              <w:rPr>
                <w:color w:val="58595B"/>
                <w:sz w:val="18"/>
              </w:rPr>
              <w:t>Maximal</w:t>
            </w:r>
            <w:r>
              <w:rPr>
                <w:color w:val="58595B"/>
                <w:spacing w:val="-3"/>
                <w:sz w:val="18"/>
              </w:rPr>
              <w:t xml:space="preserve"> </w:t>
            </w:r>
            <w:proofErr w:type="spellStart"/>
            <w:r>
              <w:rPr>
                <w:color w:val="58595B"/>
                <w:sz w:val="18"/>
              </w:rPr>
              <w:t>zulässiger</w:t>
            </w:r>
            <w:proofErr w:type="spellEnd"/>
            <w:r>
              <w:rPr>
                <w:color w:val="58595B"/>
                <w:spacing w:val="-4"/>
                <w:sz w:val="18"/>
              </w:rPr>
              <w:t xml:space="preserve"> </w:t>
            </w:r>
            <w:proofErr w:type="spellStart"/>
            <w:r>
              <w:rPr>
                <w:color w:val="58595B"/>
                <w:sz w:val="18"/>
              </w:rPr>
              <w:t>Betriebsdruck</w:t>
            </w:r>
            <w:proofErr w:type="spellEnd"/>
            <w:r>
              <w:rPr>
                <w:color w:val="58595B"/>
                <w:sz w:val="18"/>
              </w:rPr>
              <w:t xml:space="preserve">                        </w:t>
            </w:r>
            <w:r>
              <w:rPr>
                <w:color w:val="58595B"/>
                <w:sz w:val="18"/>
              </w:rPr>
              <w:t>[bar]</w:t>
            </w:r>
          </w:p>
        </w:tc>
        <w:tc>
          <w:tcPr>
            <w:tcW w:w="1559"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30"/>
              <w:rPr>
                <w:sz w:val="18"/>
              </w:rPr>
            </w:pPr>
            <w:r>
              <w:rPr>
                <w:color w:val="58595B"/>
                <w:sz w:val="18"/>
              </w:rPr>
              <w:t>6</w:t>
            </w:r>
          </w:p>
        </w:tc>
        <w:tc>
          <w:tcPr>
            <w:tcW w:w="1418"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31"/>
              <w:rPr>
                <w:sz w:val="18"/>
              </w:rPr>
            </w:pPr>
            <w:r>
              <w:rPr>
                <w:color w:val="58595B"/>
                <w:sz w:val="18"/>
              </w:rPr>
              <w:t>6</w:t>
            </w:r>
          </w:p>
        </w:tc>
        <w:tc>
          <w:tcPr>
            <w:tcW w:w="1417" w:type="dxa"/>
            <w:tcBorders>
              <w:left w:val="single" w:sz="12" w:space="0" w:color="FFFFFF"/>
              <w:right w:val="single" w:sz="12" w:space="0" w:color="FFFFFF"/>
            </w:tcBorders>
            <w:shd w:val="clear" w:color="auto" w:fill="E6E6E7"/>
          </w:tcPr>
          <w:p w:rsidR="005F294A" w:rsidRDefault="005F294A" w:rsidP="007F0159">
            <w:pPr>
              <w:pStyle w:val="TableParagraph"/>
              <w:spacing w:before="63"/>
              <w:ind w:left="13"/>
              <w:rPr>
                <w:sz w:val="18"/>
              </w:rPr>
            </w:pPr>
            <w:r>
              <w:rPr>
                <w:color w:val="58595B"/>
                <w:sz w:val="18"/>
              </w:rPr>
              <w:t>6</w:t>
            </w:r>
          </w:p>
        </w:tc>
      </w:tr>
      <w:tr w:rsidR="005F294A" w:rsidTr="005F294A">
        <w:trPr>
          <w:trHeight w:val="361"/>
        </w:trPr>
        <w:tc>
          <w:tcPr>
            <w:tcW w:w="5245" w:type="dxa"/>
          </w:tcPr>
          <w:p w:rsidR="005F294A" w:rsidRDefault="005F294A" w:rsidP="007F0159">
            <w:pPr>
              <w:pStyle w:val="TableParagraph"/>
              <w:tabs>
                <w:tab w:val="left" w:pos="5125"/>
              </w:tabs>
              <w:spacing w:before="63"/>
              <w:ind w:left="117"/>
              <w:rPr>
                <w:sz w:val="18"/>
              </w:rPr>
            </w:pPr>
            <w:proofErr w:type="spellStart"/>
            <w:r>
              <w:rPr>
                <w:color w:val="58595B"/>
                <w:sz w:val="18"/>
              </w:rPr>
              <w:t>Abgastemperatur</w:t>
            </w:r>
            <w:proofErr w:type="spellEnd"/>
            <w:r>
              <w:rPr>
                <w:color w:val="58595B"/>
                <w:spacing w:val="-4"/>
                <w:sz w:val="18"/>
              </w:rPr>
              <w:t xml:space="preserve"> </w:t>
            </w:r>
            <w:r>
              <w:rPr>
                <w:color w:val="58595B"/>
                <w:sz w:val="18"/>
              </w:rPr>
              <w:t>bei</w:t>
            </w:r>
            <w:r>
              <w:rPr>
                <w:color w:val="58595B"/>
                <w:spacing w:val="-4"/>
                <w:sz w:val="18"/>
              </w:rPr>
              <w:t xml:space="preserve"> </w:t>
            </w:r>
            <w:proofErr w:type="spellStart"/>
            <w:r>
              <w:rPr>
                <w:color w:val="58595B"/>
                <w:sz w:val="18"/>
              </w:rPr>
              <w:t>Nennlast</w:t>
            </w:r>
            <w:proofErr w:type="spellEnd"/>
            <w:r>
              <w:rPr>
                <w:color w:val="58595B"/>
                <w:sz w:val="18"/>
              </w:rPr>
              <w:t xml:space="preserve">                             </w:t>
            </w:r>
            <w:r>
              <w:rPr>
                <w:color w:val="58595B"/>
                <w:sz w:val="18"/>
              </w:rPr>
              <w:t>[°C]</w:t>
            </w:r>
          </w:p>
        </w:tc>
        <w:tc>
          <w:tcPr>
            <w:tcW w:w="1559" w:type="dxa"/>
          </w:tcPr>
          <w:p w:rsidR="005F294A" w:rsidRDefault="005F294A" w:rsidP="005F294A">
            <w:pPr>
              <w:pStyle w:val="TableParagraph"/>
              <w:spacing w:before="63"/>
              <w:ind w:left="0" w:right="606"/>
              <w:rPr>
                <w:sz w:val="18"/>
              </w:rPr>
            </w:pPr>
            <w:r>
              <w:rPr>
                <w:color w:val="58595B"/>
                <w:sz w:val="18"/>
              </w:rPr>
              <w:t>140</w:t>
            </w:r>
          </w:p>
        </w:tc>
        <w:tc>
          <w:tcPr>
            <w:tcW w:w="1418" w:type="dxa"/>
          </w:tcPr>
          <w:p w:rsidR="005F294A" w:rsidRDefault="005F294A" w:rsidP="005F294A">
            <w:pPr>
              <w:pStyle w:val="TableParagraph"/>
              <w:spacing w:before="63"/>
              <w:ind w:left="0" w:right="606"/>
              <w:rPr>
                <w:sz w:val="18"/>
              </w:rPr>
            </w:pPr>
            <w:r>
              <w:rPr>
                <w:color w:val="58595B"/>
                <w:sz w:val="18"/>
              </w:rPr>
              <w:t>140</w:t>
            </w:r>
          </w:p>
        </w:tc>
        <w:tc>
          <w:tcPr>
            <w:tcW w:w="1417" w:type="dxa"/>
          </w:tcPr>
          <w:p w:rsidR="005F294A" w:rsidRDefault="005F294A" w:rsidP="005F294A">
            <w:pPr>
              <w:pStyle w:val="TableParagraph"/>
              <w:spacing w:before="63"/>
              <w:ind w:left="0" w:right="624"/>
              <w:rPr>
                <w:sz w:val="18"/>
              </w:rPr>
            </w:pPr>
            <w:r>
              <w:rPr>
                <w:color w:val="58595B"/>
                <w:sz w:val="18"/>
              </w:rPr>
              <w:t>140</w:t>
            </w:r>
          </w:p>
        </w:tc>
      </w:tr>
    </w:tbl>
    <w:p w:rsidR="00301D78" w:rsidRPr="00301D78" w:rsidRDefault="00301D78" w:rsidP="00477944">
      <w:pPr>
        <w:spacing w:line="240" w:lineRule="auto"/>
        <w:jc w:val="both"/>
      </w:pPr>
    </w:p>
    <w:p w:rsidR="009A4F11" w:rsidRDefault="009A4F11" w:rsidP="00477944">
      <w:pPr>
        <w:spacing w:after="0" w:line="240" w:lineRule="auto"/>
        <w:jc w:val="both"/>
      </w:pPr>
    </w:p>
    <w:p w:rsidR="00591641" w:rsidRPr="00AD2236" w:rsidRDefault="006075E2" w:rsidP="00477944">
      <w:pPr>
        <w:keepNext/>
        <w:keepLines/>
        <w:spacing w:before="200" w:after="0" w:line="240" w:lineRule="auto"/>
        <w:jc w:val="both"/>
        <w:outlineLvl w:val="1"/>
        <w:rPr>
          <w:rFonts w:asciiTheme="majorHAnsi" w:eastAsiaTheme="majorEastAsia" w:hAnsiTheme="majorHAnsi" w:cstheme="majorBidi"/>
          <w:b/>
          <w:bCs/>
          <w:color w:val="4F81BD" w:themeColor="accent1"/>
          <w:sz w:val="26"/>
          <w:szCs w:val="26"/>
          <w:lang w:val="de-DE"/>
        </w:rPr>
      </w:pPr>
      <w:bookmarkStart w:id="16" w:name="_GoBack"/>
      <w:bookmarkEnd w:id="16"/>
      <w:r w:rsidRPr="00591641">
        <w:rPr>
          <w:lang w:val="de-DE"/>
        </w:rPr>
        <w:br w:type="page"/>
      </w:r>
      <w:bookmarkStart w:id="17" w:name="_Toc520366984"/>
      <w:bookmarkStart w:id="18" w:name="_Toc520369018"/>
      <w:r w:rsidR="00591641" w:rsidRPr="00AD2236">
        <w:rPr>
          <w:rFonts w:asciiTheme="majorHAnsi" w:eastAsiaTheme="majorEastAsia" w:hAnsiTheme="majorHAnsi" w:cstheme="majorBidi"/>
          <w:b/>
          <w:bCs/>
          <w:color w:val="4F81BD" w:themeColor="accent1"/>
          <w:sz w:val="26"/>
          <w:szCs w:val="26"/>
          <w:lang w:val="de-DE"/>
        </w:rPr>
        <w:lastRenderedPageBreak/>
        <w:t>Austragsysteme</w:t>
      </w:r>
      <w:bookmarkEnd w:id="17"/>
      <w:bookmarkEnd w:id="18"/>
    </w:p>
    <w:p w:rsidR="00591641" w:rsidRPr="00AD2236" w:rsidRDefault="00591641" w:rsidP="00477944">
      <w:pPr>
        <w:spacing w:line="240" w:lineRule="auto"/>
        <w:jc w:val="both"/>
        <w:rPr>
          <w:lang w:val="de-DE"/>
        </w:rPr>
      </w:pPr>
    </w:p>
    <w:p w:rsidR="00591641" w:rsidRPr="00591641"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19" w:name="_Toc520366985"/>
      <w:bookmarkStart w:id="20" w:name="_Toc520369019"/>
      <w:r w:rsidRPr="00591641">
        <w:rPr>
          <w:rFonts w:asciiTheme="majorHAnsi" w:eastAsiaTheme="majorEastAsia" w:hAnsiTheme="majorHAnsi" w:cstheme="majorBidi"/>
          <w:b/>
          <w:bCs/>
          <w:color w:val="4F81BD" w:themeColor="accent1"/>
          <w:lang w:val="de-DE"/>
        </w:rPr>
        <w:t>Federblattrührwerk FBR 110 / 150</w:t>
      </w:r>
      <w:bookmarkEnd w:id="19"/>
      <w:bookmarkEnd w:id="20"/>
    </w:p>
    <w:p w:rsidR="00591641" w:rsidRPr="00591641" w:rsidRDefault="00591641" w:rsidP="00477944">
      <w:pPr>
        <w:spacing w:after="0" w:line="240" w:lineRule="auto"/>
        <w:jc w:val="both"/>
        <w:rPr>
          <w:lang w:val="de-DE"/>
        </w:rPr>
      </w:pPr>
      <w:r w:rsidRPr="00591641">
        <w:rPr>
          <w:lang w:val="de-DE"/>
        </w:rPr>
        <w:t>Zum Austragen von Hackgut gem. EN ISO 17225</w:t>
      </w:r>
    </w:p>
    <w:p w:rsidR="00591641" w:rsidRPr="00591641" w:rsidRDefault="00591641" w:rsidP="00477944">
      <w:pPr>
        <w:spacing w:after="0" w:line="240" w:lineRule="auto"/>
        <w:jc w:val="both"/>
        <w:rPr>
          <w:lang w:val="de-DE"/>
        </w:rPr>
      </w:pPr>
      <w:r w:rsidRPr="00591641">
        <w:rPr>
          <w:lang w:val="de-DE"/>
        </w:rPr>
        <w:t>- Teil 4: Holzhackschnitzel Klasse A1 / P16S-P31S,</w:t>
      </w:r>
    </w:p>
    <w:p w:rsidR="00591641" w:rsidRPr="00AD2236" w:rsidRDefault="00591641" w:rsidP="00477944">
      <w:pPr>
        <w:spacing w:after="0" w:line="240" w:lineRule="auto"/>
        <w:jc w:val="both"/>
        <w:rPr>
          <w:lang w:val="de-DE"/>
        </w:rPr>
      </w:pPr>
      <w:r w:rsidRPr="00AD2236">
        <w:rPr>
          <w:lang w:val="de-DE"/>
        </w:rPr>
        <w:t>aus einem Bunker mit einem maximalen Arbeitsdurchmesser von 5,0 Meter.</w:t>
      </w:r>
    </w:p>
    <w:p w:rsidR="00591641" w:rsidRPr="00AD2236" w:rsidRDefault="00591641" w:rsidP="00477944">
      <w:pPr>
        <w:spacing w:after="0" w:line="240" w:lineRule="auto"/>
        <w:jc w:val="both"/>
        <w:rPr>
          <w:lang w:val="de-DE"/>
        </w:rPr>
      </w:pPr>
    </w:p>
    <w:p w:rsidR="00591641" w:rsidRPr="00AD2236" w:rsidRDefault="00591641" w:rsidP="00477944">
      <w:pPr>
        <w:spacing w:after="0" w:line="240" w:lineRule="auto"/>
        <w:jc w:val="both"/>
        <w:rPr>
          <w:lang w:val="de-DE"/>
        </w:rPr>
      </w:pPr>
      <w:r w:rsidRPr="00AD2236">
        <w:rPr>
          <w:lang w:val="de-DE"/>
        </w:rPr>
        <w:t>Die spezielle Form des Trogs und die Förderschnecke mit progressiver Steigung des Schneckenblattes</w:t>
      </w:r>
    </w:p>
    <w:p w:rsidR="00591641" w:rsidRPr="00AD2236" w:rsidRDefault="00591641" w:rsidP="00477944">
      <w:pPr>
        <w:spacing w:after="0" w:line="240" w:lineRule="auto"/>
        <w:jc w:val="both"/>
        <w:rPr>
          <w:lang w:val="de-DE"/>
        </w:rPr>
      </w:pPr>
      <w:r w:rsidRPr="00AD2236">
        <w:rPr>
          <w:lang w:val="de-DE"/>
        </w:rPr>
        <w:t>sorgen für einen zuverlässigen Brennstofftransport. Für eine Einbaulage 0 - 15° geeignet. Beim Befüllen legen sich die verstärkten Federarme unter den Rührwerksteller und räumen das Material durch immer</w:t>
      </w:r>
      <w:r>
        <w:rPr>
          <w:lang w:val="de-DE"/>
        </w:rPr>
        <w:t xml:space="preserve"> </w:t>
      </w:r>
      <w:r w:rsidRPr="00AD2236">
        <w:rPr>
          <w:lang w:val="de-DE"/>
        </w:rPr>
        <w:t xml:space="preserve">weiteres Ausschwingen in den offenen </w:t>
      </w:r>
      <w:proofErr w:type="spellStart"/>
      <w:r w:rsidRPr="00AD2236">
        <w:rPr>
          <w:lang w:val="de-DE"/>
        </w:rPr>
        <w:t>Trogkanal</w:t>
      </w:r>
      <w:proofErr w:type="spellEnd"/>
      <w:r w:rsidRPr="00AD2236">
        <w:rPr>
          <w:lang w:val="de-DE"/>
        </w:rPr>
        <w:t>.</w:t>
      </w:r>
    </w:p>
    <w:p w:rsidR="00591641" w:rsidRPr="00AD2236" w:rsidRDefault="00591641" w:rsidP="00477944">
      <w:pPr>
        <w:spacing w:after="0" w:line="240" w:lineRule="auto"/>
        <w:jc w:val="both"/>
        <w:rPr>
          <w:lang w:val="de-DE"/>
        </w:rPr>
      </w:pPr>
    </w:p>
    <w:p w:rsidR="00591641" w:rsidRPr="00AD2236" w:rsidRDefault="00591641" w:rsidP="00477944">
      <w:pPr>
        <w:spacing w:after="0" w:line="240" w:lineRule="auto"/>
        <w:jc w:val="both"/>
      </w:pPr>
      <w:proofErr w:type="spellStart"/>
      <w:r w:rsidRPr="00AD2236">
        <w:t>Bestehend</w:t>
      </w:r>
      <w:proofErr w:type="spellEnd"/>
      <w:r w:rsidRPr="00AD2236">
        <w:t xml:space="preserve"> aus:</w:t>
      </w:r>
    </w:p>
    <w:p w:rsidR="00591641" w:rsidRPr="00AD2236" w:rsidRDefault="00591641" w:rsidP="00477944">
      <w:pPr>
        <w:pStyle w:val="Paragraphedeliste"/>
        <w:numPr>
          <w:ilvl w:val="0"/>
          <w:numId w:val="27"/>
        </w:numPr>
        <w:spacing w:after="0" w:line="240" w:lineRule="auto"/>
        <w:ind w:left="709"/>
        <w:jc w:val="both"/>
      </w:pPr>
      <w:proofErr w:type="spellStart"/>
      <w:r w:rsidRPr="00AD2236">
        <w:t>Grundmodul</w:t>
      </w:r>
      <w:proofErr w:type="spellEnd"/>
      <w:r w:rsidRPr="00AD2236">
        <w:t xml:space="preserve"> mit </w:t>
      </w:r>
      <w:proofErr w:type="spellStart"/>
      <w:r w:rsidRPr="00AD2236">
        <w:t>Federarmen</w:t>
      </w:r>
      <w:proofErr w:type="spellEnd"/>
    </w:p>
    <w:p w:rsidR="00591641" w:rsidRPr="00AD2236" w:rsidRDefault="00591641" w:rsidP="00477944">
      <w:pPr>
        <w:pStyle w:val="Paragraphedeliste"/>
        <w:numPr>
          <w:ilvl w:val="0"/>
          <w:numId w:val="27"/>
        </w:numPr>
        <w:spacing w:after="0" w:line="240" w:lineRule="auto"/>
        <w:ind w:left="709"/>
        <w:jc w:val="both"/>
        <w:rPr>
          <w:lang w:val="de-DE"/>
        </w:rPr>
      </w:pPr>
      <w:r w:rsidRPr="00AD2236">
        <w:rPr>
          <w:lang w:val="de-DE"/>
        </w:rPr>
        <w:t>Grundschnecke Ø 110 modular mit Steckverbindung für T4 24 - 110</w:t>
      </w:r>
    </w:p>
    <w:p w:rsidR="00591641" w:rsidRPr="00AD2236" w:rsidRDefault="00591641" w:rsidP="00477944">
      <w:pPr>
        <w:pStyle w:val="Paragraphedeliste"/>
        <w:numPr>
          <w:ilvl w:val="0"/>
          <w:numId w:val="27"/>
        </w:numPr>
        <w:spacing w:after="0" w:line="240" w:lineRule="auto"/>
        <w:ind w:left="709"/>
        <w:jc w:val="both"/>
      </w:pPr>
      <w:proofErr w:type="spellStart"/>
      <w:r w:rsidRPr="00AD2236">
        <w:t>Grundschnecke</w:t>
      </w:r>
      <w:proofErr w:type="spellEnd"/>
      <w:r w:rsidRPr="00AD2236">
        <w:t xml:space="preserve"> Ø 150 für T4 130 - 150</w:t>
      </w:r>
    </w:p>
    <w:p w:rsidR="00591641" w:rsidRPr="00AD2236" w:rsidRDefault="00591641" w:rsidP="00477944">
      <w:pPr>
        <w:pStyle w:val="Paragraphedeliste"/>
        <w:numPr>
          <w:ilvl w:val="0"/>
          <w:numId w:val="27"/>
        </w:numPr>
        <w:spacing w:after="0" w:line="240" w:lineRule="auto"/>
        <w:ind w:left="709"/>
        <w:jc w:val="both"/>
        <w:rPr>
          <w:lang w:val="de-DE"/>
        </w:rPr>
      </w:pPr>
      <w:r w:rsidRPr="00AD2236">
        <w:rPr>
          <w:lang w:val="de-DE"/>
        </w:rPr>
        <w:t xml:space="preserve">Offener </w:t>
      </w:r>
      <w:proofErr w:type="spellStart"/>
      <w:r w:rsidRPr="00AD2236">
        <w:rPr>
          <w:lang w:val="de-DE"/>
        </w:rPr>
        <w:t>Trogkanal</w:t>
      </w:r>
      <w:proofErr w:type="spellEnd"/>
      <w:r w:rsidRPr="00AD2236">
        <w:rPr>
          <w:lang w:val="de-DE"/>
        </w:rPr>
        <w:t xml:space="preserve"> (Länge abhängig vom Rührwerksdurchmesser)</w:t>
      </w:r>
    </w:p>
    <w:p w:rsidR="00591641" w:rsidRPr="00AD2236" w:rsidRDefault="00591641" w:rsidP="00477944">
      <w:pPr>
        <w:pStyle w:val="Paragraphedeliste"/>
        <w:numPr>
          <w:ilvl w:val="0"/>
          <w:numId w:val="27"/>
        </w:numPr>
        <w:spacing w:after="0" w:line="240" w:lineRule="auto"/>
        <w:ind w:left="709"/>
        <w:jc w:val="both"/>
      </w:pPr>
      <w:r w:rsidRPr="00AD2236">
        <w:t xml:space="preserve">0,6 m geschlossener </w:t>
      </w:r>
      <w:proofErr w:type="spellStart"/>
      <w:r w:rsidRPr="00AD2236">
        <w:t>Übergangstrog</w:t>
      </w:r>
      <w:proofErr w:type="spellEnd"/>
    </w:p>
    <w:p w:rsidR="00591641" w:rsidRPr="00AD2236" w:rsidRDefault="00591641" w:rsidP="00477944">
      <w:pPr>
        <w:pStyle w:val="Paragraphedeliste"/>
        <w:numPr>
          <w:ilvl w:val="0"/>
          <w:numId w:val="28"/>
        </w:numPr>
        <w:spacing w:after="0" w:line="240" w:lineRule="auto"/>
        <w:jc w:val="both"/>
        <w:rPr>
          <w:lang w:val="de-DE"/>
        </w:rPr>
      </w:pPr>
      <w:r w:rsidRPr="00AD2236">
        <w:rPr>
          <w:lang w:val="de-DE"/>
        </w:rPr>
        <w:t>Fallschachtoberteil mit Sprinkleranschluss und Getriebemotor (Antriebsleistung je nach Kesselgröße und Rührwerkstyp: 0,25 kW, 0,37 kW)</w:t>
      </w:r>
    </w:p>
    <w:p w:rsidR="00591641" w:rsidRPr="00AD2236" w:rsidRDefault="00591641" w:rsidP="00477944">
      <w:pPr>
        <w:pStyle w:val="Paragraphedeliste"/>
        <w:spacing w:after="0" w:line="240" w:lineRule="auto"/>
        <w:jc w:val="both"/>
        <w:rPr>
          <w:lang w:val="de-DE"/>
        </w:rPr>
      </w:pPr>
    </w:p>
    <w:p w:rsidR="00591641" w:rsidRPr="00AD2236" w:rsidRDefault="00591641" w:rsidP="00477944">
      <w:pPr>
        <w:spacing w:after="0" w:line="240" w:lineRule="auto"/>
        <w:jc w:val="both"/>
      </w:pPr>
      <w:proofErr w:type="spellStart"/>
      <w:r w:rsidRPr="00AD2236">
        <w:t>Schnecken-Verlängerungen</w:t>
      </w:r>
      <w:proofErr w:type="spellEnd"/>
      <w:r>
        <w:t xml:space="preserve"> </w:t>
      </w:r>
      <w:proofErr w:type="spellStart"/>
      <w:r w:rsidRPr="00AD2236">
        <w:t>bestehend</w:t>
      </w:r>
      <w:proofErr w:type="spellEnd"/>
      <w:r w:rsidRPr="00AD2236">
        <w:t xml:space="preserve"> aus:</w:t>
      </w:r>
    </w:p>
    <w:p w:rsidR="00591641" w:rsidRPr="00AD2236" w:rsidRDefault="00591641" w:rsidP="00477944">
      <w:pPr>
        <w:pStyle w:val="Paragraphedeliste"/>
        <w:numPr>
          <w:ilvl w:val="0"/>
          <w:numId w:val="28"/>
        </w:numPr>
        <w:spacing w:after="0" w:line="240" w:lineRule="auto"/>
        <w:jc w:val="both"/>
      </w:pPr>
      <w:proofErr w:type="spellStart"/>
      <w:r w:rsidRPr="00AD2236">
        <w:t>geschlossenem</w:t>
      </w:r>
      <w:proofErr w:type="spellEnd"/>
      <w:r w:rsidRPr="00AD2236">
        <w:t xml:space="preserve"> </w:t>
      </w:r>
      <w:proofErr w:type="spellStart"/>
      <w:r w:rsidRPr="00AD2236">
        <w:t>Dosierkanal</w:t>
      </w:r>
      <w:proofErr w:type="spellEnd"/>
    </w:p>
    <w:p w:rsidR="00591641" w:rsidRPr="00AD2236" w:rsidRDefault="00591641" w:rsidP="00477944">
      <w:pPr>
        <w:pStyle w:val="Paragraphedeliste"/>
        <w:numPr>
          <w:ilvl w:val="0"/>
          <w:numId w:val="28"/>
        </w:numPr>
        <w:spacing w:after="0" w:line="240" w:lineRule="auto"/>
        <w:jc w:val="both"/>
      </w:pPr>
      <w:proofErr w:type="spellStart"/>
      <w:r w:rsidRPr="00AD2236">
        <w:t>Verlängerungsschnecke</w:t>
      </w:r>
      <w:proofErr w:type="spellEnd"/>
      <w:r w:rsidRPr="00AD2236">
        <w:t xml:space="preserve"> 110 </w:t>
      </w:r>
      <w:proofErr w:type="spellStart"/>
      <w:r w:rsidRPr="00AD2236">
        <w:t>modular</w:t>
      </w:r>
      <w:proofErr w:type="spellEnd"/>
      <w:r w:rsidRPr="00AD2236">
        <w:t xml:space="preserve"> mit </w:t>
      </w:r>
      <w:proofErr w:type="spellStart"/>
      <w:r w:rsidRPr="00AD2236">
        <w:t>Steckverbindung</w:t>
      </w:r>
      <w:proofErr w:type="spellEnd"/>
    </w:p>
    <w:p w:rsidR="00591641" w:rsidRPr="00AD2236" w:rsidRDefault="00591641" w:rsidP="00477944">
      <w:pPr>
        <w:pStyle w:val="Paragraphedeliste"/>
        <w:spacing w:after="0" w:line="240" w:lineRule="auto"/>
        <w:jc w:val="both"/>
        <w:rPr>
          <w:lang w:val="de-DE"/>
        </w:rPr>
      </w:pPr>
      <w:proofErr w:type="spellStart"/>
      <w:r w:rsidRPr="00AD2236">
        <w:rPr>
          <w:lang w:val="de-DE"/>
        </w:rPr>
        <w:t>max</w:t>
      </w:r>
      <w:proofErr w:type="spellEnd"/>
      <w:r w:rsidRPr="00AD2236">
        <w:rPr>
          <w:lang w:val="de-DE"/>
        </w:rPr>
        <w:t>: 2000 mm (nur 1 Steckverbindung möglich) bzw.</w:t>
      </w:r>
    </w:p>
    <w:p w:rsidR="00591641" w:rsidRPr="00AD2236" w:rsidRDefault="00591641" w:rsidP="00477944">
      <w:pPr>
        <w:pStyle w:val="Paragraphedeliste"/>
        <w:numPr>
          <w:ilvl w:val="0"/>
          <w:numId w:val="28"/>
        </w:numPr>
        <w:spacing w:after="0" w:line="240" w:lineRule="auto"/>
        <w:jc w:val="both"/>
        <w:rPr>
          <w:lang w:val="de-DE"/>
        </w:rPr>
      </w:pPr>
      <w:r w:rsidRPr="00AD2236">
        <w:rPr>
          <w:lang w:val="de-DE"/>
        </w:rPr>
        <w:t>Verlängerungsschnecke 110 nicht modular ab 2000 mm bis 5000 mm</w:t>
      </w:r>
      <w:r>
        <w:rPr>
          <w:lang w:val="de-DE"/>
        </w:rPr>
        <w:t xml:space="preserve"> </w:t>
      </w:r>
      <w:r w:rsidRPr="00AD2236">
        <w:rPr>
          <w:lang w:val="de-DE"/>
        </w:rPr>
        <w:t>mit Schweißverbindung</w:t>
      </w:r>
    </w:p>
    <w:p w:rsidR="00591641" w:rsidRPr="00AD2236" w:rsidRDefault="00591641" w:rsidP="00477944">
      <w:pPr>
        <w:pStyle w:val="Paragraphedeliste"/>
        <w:numPr>
          <w:ilvl w:val="0"/>
          <w:numId w:val="28"/>
        </w:numPr>
        <w:spacing w:after="0" w:line="240" w:lineRule="auto"/>
        <w:jc w:val="both"/>
        <w:rPr>
          <w:lang w:val="de-DE"/>
        </w:rPr>
      </w:pPr>
      <w:r w:rsidRPr="00AD2236">
        <w:rPr>
          <w:lang w:val="de-DE"/>
        </w:rPr>
        <w:t>Verlängerungsschnecke 150 bis 5000 mm mit Schweißverbindung</w:t>
      </w:r>
    </w:p>
    <w:p w:rsidR="00591641" w:rsidRPr="002E5316" w:rsidRDefault="00591641" w:rsidP="00477944">
      <w:pPr>
        <w:spacing w:after="0" w:line="240" w:lineRule="auto"/>
        <w:jc w:val="both"/>
      </w:pPr>
    </w:p>
    <w:p w:rsidR="00591641" w:rsidRPr="00AD2236"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21" w:name="_Toc500774517"/>
      <w:bookmarkStart w:id="22" w:name="_Toc520366986"/>
      <w:bookmarkStart w:id="23" w:name="_Toc520369020"/>
      <w:r w:rsidRPr="00AD2236">
        <w:rPr>
          <w:rFonts w:asciiTheme="majorHAnsi" w:eastAsiaTheme="majorEastAsia" w:hAnsiTheme="majorHAnsi" w:cstheme="majorBidi"/>
          <w:b/>
          <w:bCs/>
          <w:color w:val="4F81BD" w:themeColor="accent1"/>
        </w:rPr>
        <w:t xml:space="preserve">FBR-G mit </w:t>
      </w:r>
      <w:proofErr w:type="spellStart"/>
      <w:r w:rsidRPr="00AD2236">
        <w:rPr>
          <w:rFonts w:asciiTheme="majorHAnsi" w:eastAsiaTheme="majorEastAsia" w:hAnsiTheme="majorHAnsi" w:cstheme="majorBidi"/>
          <w:b/>
          <w:bCs/>
          <w:color w:val="4F81BD" w:themeColor="accent1"/>
        </w:rPr>
        <w:t>getrenntem</w:t>
      </w:r>
      <w:proofErr w:type="spellEnd"/>
      <w:r w:rsidRPr="00AD2236">
        <w:rPr>
          <w:rFonts w:asciiTheme="majorHAnsi" w:eastAsiaTheme="majorEastAsia" w:hAnsiTheme="majorHAnsi" w:cstheme="majorBidi"/>
          <w:b/>
          <w:bCs/>
          <w:color w:val="4F81BD" w:themeColor="accent1"/>
        </w:rPr>
        <w:t xml:space="preserve"> </w:t>
      </w:r>
      <w:proofErr w:type="spellStart"/>
      <w:r w:rsidRPr="00AD2236">
        <w:rPr>
          <w:rFonts w:asciiTheme="majorHAnsi" w:eastAsiaTheme="majorEastAsia" w:hAnsiTheme="majorHAnsi" w:cstheme="majorBidi"/>
          <w:b/>
          <w:bCs/>
          <w:color w:val="4F81BD" w:themeColor="accent1"/>
        </w:rPr>
        <w:t>Rührwerksantrieb</w:t>
      </w:r>
      <w:bookmarkEnd w:id="22"/>
      <w:bookmarkEnd w:id="23"/>
      <w:proofErr w:type="spellEnd"/>
    </w:p>
    <w:p w:rsidR="00591641" w:rsidRPr="00AD2236" w:rsidRDefault="00591641" w:rsidP="00477944">
      <w:pPr>
        <w:spacing w:after="0" w:line="240" w:lineRule="auto"/>
        <w:jc w:val="both"/>
        <w:rPr>
          <w:lang w:val="de-DE"/>
        </w:rPr>
      </w:pPr>
      <w:r w:rsidRPr="00AD2236">
        <w:rPr>
          <w:lang w:val="de-DE"/>
        </w:rPr>
        <w:t>Zum Austragen von Hackgut oder Pellets gem. EN ISO 17225</w:t>
      </w:r>
    </w:p>
    <w:p w:rsidR="00591641" w:rsidRPr="00573B1B" w:rsidRDefault="00591641" w:rsidP="00477944">
      <w:pPr>
        <w:spacing w:after="0" w:line="240" w:lineRule="auto"/>
        <w:jc w:val="both"/>
        <w:rPr>
          <w:lang w:val="de-DE"/>
        </w:rPr>
      </w:pPr>
      <w:r w:rsidRPr="00573B1B">
        <w:rPr>
          <w:lang w:val="de-DE"/>
        </w:rPr>
        <w:t>- Teil 4: Holzhackschnitzel Klasse A1 / P16S-P31S,</w:t>
      </w:r>
    </w:p>
    <w:p w:rsidR="00591641" w:rsidRPr="00573B1B" w:rsidRDefault="00591641" w:rsidP="00477944">
      <w:pPr>
        <w:spacing w:after="0" w:line="240" w:lineRule="auto"/>
        <w:jc w:val="both"/>
        <w:rPr>
          <w:lang w:val="de-DE"/>
        </w:rPr>
      </w:pPr>
      <w:r w:rsidRPr="00573B1B">
        <w:rPr>
          <w:lang w:val="de-DE"/>
        </w:rPr>
        <w:t>- Teil 2: Holzpellets Klasse A1 / D06</w:t>
      </w:r>
    </w:p>
    <w:p w:rsidR="00591641" w:rsidRPr="00AD2236" w:rsidRDefault="00591641" w:rsidP="00477944">
      <w:pPr>
        <w:spacing w:after="0" w:line="240" w:lineRule="auto"/>
        <w:jc w:val="both"/>
        <w:rPr>
          <w:lang w:val="de-DE"/>
        </w:rPr>
      </w:pPr>
      <w:r w:rsidRPr="00AD2236">
        <w:rPr>
          <w:lang w:val="de-DE"/>
        </w:rPr>
        <w:t>aus einem Bunker mit einem maximalen Arbeitsdurchmesser von 5,0 m</w:t>
      </w:r>
    </w:p>
    <w:p w:rsidR="00591641" w:rsidRPr="00AD2236" w:rsidRDefault="00591641" w:rsidP="00477944">
      <w:pPr>
        <w:spacing w:after="0" w:line="240" w:lineRule="auto"/>
        <w:jc w:val="both"/>
        <w:rPr>
          <w:lang w:val="de-DE"/>
        </w:rPr>
      </w:pPr>
    </w:p>
    <w:p w:rsidR="00591641" w:rsidRPr="00AD2236" w:rsidRDefault="00591641" w:rsidP="00477944">
      <w:pPr>
        <w:spacing w:after="0" w:line="240" w:lineRule="auto"/>
        <w:jc w:val="both"/>
        <w:rPr>
          <w:lang w:val="de-DE"/>
        </w:rPr>
      </w:pPr>
      <w:r w:rsidRPr="00AD2236">
        <w:rPr>
          <w:lang w:val="de-DE"/>
        </w:rPr>
        <w:t xml:space="preserve">Beim Befüllen legen sich die verstärkten Federarme unter den Rührwerksteller und räumen das Material durch immer weiteres Ausschwingen in den offenen </w:t>
      </w:r>
      <w:proofErr w:type="spellStart"/>
      <w:r w:rsidRPr="00AD2236">
        <w:rPr>
          <w:lang w:val="de-DE"/>
        </w:rPr>
        <w:t>Trogkanal</w:t>
      </w:r>
      <w:proofErr w:type="spellEnd"/>
      <w:r w:rsidRPr="00AD2236">
        <w:rPr>
          <w:lang w:val="de-DE"/>
        </w:rPr>
        <w:t>. Durch den separaten Antrieb des Rührwerkes, unabhängig von der Austragschnecke ist eine variable Anpassung der Förderleistung möglich.</w:t>
      </w:r>
    </w:p>
    <w:p w:rsidR="00591641" w:rsidRPr="00AD2236" w:rsidRDefault="00591641" w:rsidP="00477944">
      <w:pPr>
        <w:spacing w:after="0" w:line="240" w:lineRule="auto"/>
        <w:jc w:val="both"/>
        <w:rPr>
          <w:lang w:val="de-DE"/>
        </w:rPr>
      </w:pPr>
    </w:p>
    <w:p w:rsidR="00591641" w:rsidRPr="00AD2236" w:rsidRDefault="00591641" w:rsidP="00477944">
      <w:pPr>
        <w:spacing w:after="0" w:line="240" w:lineRule="auto"/>
        <w:jc w:val="both"/>
      </w:pPr>
      <w:proofErr w:type="spellStart"/>
      <w:r w:rsidRPr="00AD2236">
        <w:t>Bestehend</w:t>
      </w:r>
      <w:proofErr w:type="spellEnd"/>
      <w:r w:rsidRPr="00AD2236">
        <w:t xml:space="preserve"> aus:</w:t>
      </w:r>
    </w:p>
    <w:p w:rsidR="00591641" w:rsidRPr="00AD2236" w:rsidRDefault="00591641" w:rsidP="00477944">
      <w:pPr>
        <w:pStyle w:val="Paragraphedeliste"/>
        <w:numPr>
          <w:ilvl w:val="0"/>
          <w:numId w:val="28"/>
        </w:numPr>
        <w:spacing w:after="0" w:line="240" w:lineRule="auto"/>
        <w:jc w:val="both"/>
        <w:rPr>
          <w:lang w:val="de-DE"/>
        </w:rPr>
      </w:pPr>
      <w:r w:rsidRPr="00AD2236">
        <w:rPr>
          <w:lang w:val="de-DE"/>
        </w:rPr>
        <w:t>Grundmodul mit Federarmen</w:t>
      </w:r>
    </w:p>
    <w:p w:rsidR="00591641" w:rsidRPr="00AD2236" w:rsidRDefault="00591641" w:rsidP="00477944">
      <w:pPr>
        <w:pStyle w:val="Paragraphedeliste"/>
        <w:numPr>
          <w:ilvl w:val="0"/>
          <w:numId w:val="28"/>
        </w:numPr>
        <w:spacing w:after="0" w:line="240" w:lineRule="auto"/>
        <w:jc w:val="both"/>
        <w:rPr>
          <w:lang w:val="de-DE"/>
        </w:rPr>
      </w:pPr>
      <w:r w:rsidRPr="00AD2236">
        <w:rPr>
          <w:lang w:val="de-DE"/>
        </w:rPr>
        <w:t xml:space="preserve">Antriebwelle mit </w:t>
      </w:r>
      <w:proofErr w:type="spellStart"/>
      <w:r w:rsidRPr="00AD2236">
        <w:rPr>
          <w:lang w:val="de-DE"/>
        </w:rPr>
        <w:t>Trogrohr</w:t>
      </w:r>
      <w:proofErr w:type="spellEnd"/>
    </w:p>
    <w:p w:rsidR="00591641" w:rsidRDefault="00591641" w:rsidP="00477944">
      <w:pPr>
        <w:pStyle w:val="Paragraphedeliste"/>
        <w:numPr>
          <w:ilvl w:val="0"/>
          <w:numId w:val="28"/>
        </w:numPr>
        <w:spacing w:after="0" w:line="240" w:lineRule="auto"/>
        <w:jc w:val="both"/>
        <w:rPr>
          <w:lang w:val="de-DE"/>
        </w:rPr>
      </w:pPr>
      <w:r w:rsidRPr="00AD2236">
        <w:rPr>
          <w:lang w:val="de-DE"/>
        </w:rPr>
        <w:t>Getriebemotor mit Abstützung</w:t>
      </w:r>
    </w:p>
    <w:p w:rsidR="00591641" w:rsidRDefault="00591641" w:rsidP="00477944">
      <w:pPr>
        <w:pStyle w:val="Paragraphedeliste"/>
        <w:spacing w:after="0" w:line="240" w:lineRule="auto"/>
        <w:jc w:val="both"/>
        <w:rPr>
          <w:lang w:val="de-DE"/>
        </w:rPr>
      </w:pPr>
    </w:p>
    <w:p w:rsidR="00591641" w:rsidRDefault="00591641" w:rsidP="00477944">
      <w:pPr>
        <w:pStyle w:val="Paragraphedeliste"/>
        <w:spacing w:after="0" w:line="240" w:lineRule="auto"/>
        <w:jc w:val="both"/>
        <w:rPr>
          <w:lang w:val="de-DE"/>
        </w:rPr>
      </w:pPr>
    </w:p>
    <w:p w:rsidR="00591641" w:rsidRDefault="00591641" w:rsidP="00477944">
      <w:pPr>
        <w:pStyle w:val="Paragraphedeliste"/>
        <w:spacing w:after="0" w:line="240" w:lineRule="auto"/>
        <w:jc w:val="both"/>
        <w:rPr>
          <w:lang w:val="de-DE"/>
        </w:rPr>
      </w:pPr>
    </w:p>
    <w:p w:rsidR="00591641" w:rsidRDefault="00591641" w:rsidP="00477944">
      <w:pPr>
        <w:pStyle w:val="Paragraphedeliste"/>
        <w:spacing w:after="0" w:line="240" w:lineRule="auto"/>
        <w:jc w:val="both"/>
        <w:rPr>
          <w:lang w:val="de-DE"/>
        </w:rPr>
      </w:pPr>
    </w:p>
    <w:p w:rsidR="00591641" w:rsidRDefault="00591641" w:rsidP="00477944">
      <w:pPr>
        <w:pStyle w:val="Paragraphedeliste"/>
        <w:spacing w:after="0" w:line="240" w:lineRule="auto"/>
        <w:jc w:val="both"/>
        <w:rPr>
          <w:lang w:val="de-DE"/>
        </w:rPr>
      </w:pPr>
    </w:p>
    <w:p w:rsidR="00591641" w:rsidRDefault="00591641" w:rsidP="00477944">
      <w:pPr>
        <w:pStyle w:val="Paragraphedeliste"/>
        <w:spacing w:after="0" w:line="240" w:lineRule="auto"/>
        <w:jc w:val="both"/>
        <w:rPr>
          <w:lang w:val="de-DE"/>
        </w:rPr>
      </w:pPr>
    </w:p>
    <w:p w:rsidR="00591641" w:rsidRPr="00AD2236"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24" w:name="_Toc520366987"/>
      <w:bookmarkStart w:id="25" w:name="_Toc520369021"/>
      <w:bookmarkEnd w:id="21"/>
      <w:proofErr w:type="spellStart"/>
      <w:r>
        <w:rPr>
          <w:rFonts w:asciiTheme="majorHAnsi" w:eastAsiaTheme="majorEastAsia" w:hAnsiTheme="majorHAnsi" w:cstheme="majorBidi"/>
          <w:b/>
          <w:bCs/>
          <w:color w:val="4F81BD" w:themeColor="accent1"/>
        </w:rPr>
        <w:lastRenderedPageBreak/>
        <w:t>A</w:t>
      </w:r>
      <w:r w:rsidRPr="00AD2236">
        <w:rPr>
          <w:rFonts w:asciiTheme="majorHAnsi" w:eastAsiaTheme="majorEastAsia" w:hAnsiTheme="majorHAnsi" w:cstheme="majorBidi"/>
          <w:b/>
          <w:bCs/>
          <w:color w:val="4F81BD" w:themeColor="accent1"/>
        </w:rPr>
        <w:t>ustragschnecke</w:t>
      </w:r>
      <w:proofErr w:type="spellEnd"/>
      <w:r w:rsidRPr="00AD2236">
        <w:rPr>
          <w:rFonts w:asciiTheme="majorHAnsi" w:eastAsiaTheme="majorEastAsia" w:hAnsiTheme="majorHAnsi" w:cstheme="majorBidi"/>
          <w:b/>
          <w:bCs/>
          <w:color w:val="4F81BD" w:themeColor="accent1"/>
        </w:rPr>
        <w:t xml:space="preserve"> 110</w:t>
      </w:r>
      <w:r>
        <w:rPr>
          <w:rFonts w:asciiTheme="majorHAnsi" w:eastAsiaTheme="majorEastAsia" w:hAnsiTheme="majorHAnsi" w:cstheme="majorBidi"/>
          <w:b/>
          <w:bCs/>
          <w:color w:val="4F81BD" w:themeColor="accent1"/>
        </w:rPr>
        <w:t>/150</w:t>
      </w:r>
      <w:r w:rsidRPr="00AD2236">
        <w:rPr>
          <w:rFonts w:asciiTheme="majorHAnsi" w:eastAsiaTheme="majorEastAsia" w:hAnsiTheme="majorHAnsi" w:cstheme="majorBidi"/>
          <w:b/>
          <w:bCs/>
          <w:color w:val="4F81BD" w:themeColor="accent1"/>
        </w:rPr>
        <w:t xml:space="preserve"> FBR</w:t>
      </w:r>
      <w:bookmarkEnd w:id="24"/>
      <w:bookmarkEnd w:id="25"/>
    </w:p>
    <w:p w:rsidR="00591641" w:rsidRPr="00AD2236" w:rsidRDefault="00591641" w:rsidP="00477944">
      <w:pPr>
        <w:spacing w:after="0" w:line="240" w:lineRule="auto"/>
        <w:jc w:val="both"/>
        <w:rPr>
          <w:lang w:val="de-DE"/>
        </w:rPr>
      </w:pPr>
      <w:r w:rsidRPr="00AD2236">
        <w:rPr>
          <w:lang w:val="de-DE"/>
        </w:rPr>
        <w:t>Zum Austragen von Hackgut oder Pellets gem. EN ISO 17225</w:t>
      </w:r>
    </w:p>
    <w:p w:rsidR="00591641" w:rsidRPr="00AD2236" w:rsidRDefault="00591641" w:rsidP="00477944">
      <w:pPr>
        <w:spacing w:after="0" w:line="240" w:lineRule="auto"/>
        <w:jc w:val="both"/>
        <w:rPr>
          <w:lang w:val="de-DE"/>
        </w:rPr>
      </w:pPr>
      <w:r w:rsidRPr="00AD2236">
        <w:rPr>
          <w:lang w:val="de-DE"/>
        </w:rPr>
        <w:t>- Teil 4: Holzhackschnitzel Klasse A1 / P16S-P31S,</w:t>
      </w:r>
    </w:p>
    <w:p w:rsidR="00591641" w:rsidRPr="00AD2236" w:rsidRDefault="00591641" w:rsidP="00477944">
      <w:pPr>
        <w:spacing w:after="0" w:line="240" w:lineRule="auto"/>
        <w:jc w:val="both"/>
        <w:rPr>
          <w:lang w:val="de-DE"/>
        </w:rPr>
      </w:pPr>
      <w:r w:rsidRPr="00AD2236">
        <w:rPr>
          <w:lang w:val="de-DE"/>
        </w:rPr>
        <w:t>- Teil 2: Holzpellets Klasse A1 / D06</w:t>
      </w:r>
    </w:p>
    <w:p w:rsidR="00591641" w:rsidRPr="00AD2236" w:rsidRDefault="00591641" w:rsidP="00477944">
      <w:pPr>
        <w:spacing w:after="0" w:line="240" w:lineRule="auto"/>
        <w:jc w:val="both"/>
        <w:rPr>
          <w:lang w:val="de-DE"/>
        </w:rPr>
      </w:pPr>
      <w:r w:rsidRPr="00AD2236">
        <w:rPr>
          <w:lang w:val="de-DE"/>
        </w:rPr>
        <w:t>Die spezielle Form des Trogs und die Förderschnecke</w:t>
      </w:r>
      <w:r>
        <w:rPr>
          <w:lang w:val="de-DE"/>
        </w:rPr>
        <w:t xml:space="preserve"> </w:t>
      </w:r>
      <w:r w:rsidRPr="00AD2236">
        <w:rPr>
          <w:lang w:val="de-DE"/>
        </w:rPr>
        <w:t>mit progressiver Steigung des Schneckenblattes</w:t>
      </w:r>
    </w:p>
    <w:p w:rsidR="00591641" w:rsidRDefault="00591641" w:rsidP="00477944">
      <w:pPr>
        <w:spacing w:after="0" w:line="240" w:lineRule="auto"/>
        <w:jc w:val="both"/>
        <w:rPr>
          <w:lang w:val="de-DE"/>
        </w:rPr>
      </w:pPr>
      <w:r w:rsidRPr="00AD2236">
        <w:rPr>
          <w:lang w:val="de-DE"/>
        </w:rPr>
        <w:t>sorgen für einen zuverlässigen Brennstofftransport</w:t>
      </w:r>
      <w:r>
        <w:rPr>
          <w:lang w:val="de-DE"/>
        </w:rPr>
        <w:t xml:space="preserve">. </w:t>
      </w:r>
      <w:r w:rsidRPr="00AD2236">
        <w:rPr>
          <w:lang w:val="de-DE"/>
        </w:rPr>
        <w:t>Beim FBR für eine Einbaulage 0 - 15° geeignet</w:t>
      </w:r>
      <w:r>
        <w:rPr>
          <w:lang w:val="de-DE"/>
        </w:rPr>
        <w:t>.</w:t>
      </w:r>
    </w:p>
    <w:p w:rsidR="00591641" w:rsidRPr="00AD2236" w:rsidRDefault="00591641" w:rsidP="00477944">
      <w:pPr>
        <w:spacing w:after="0" w:line="240" w:lineRule="auto"/>
        <w:jc w:val="both"/>
        <w:rPr>
          <w:lang w:val="de-DE"/>
        </w:rPr>
      </w:pPr>
    </w:p>
    <w:p w:rsidR="00591641" w:rsidRPr="00AD2236" w:rsidRDefault="00591641" w:rsidP="00477944">
      <w:pPr>
        <w:spacing w:after="0" w:line="240" w:lineRule="auto"/>
        <w:jc w:val="both"/>
        <w:rPr>
          <w:lang w:val="de-DE"/>
        </w:rPr>
      </w:pPr>
      <w:r w:rsidRPr="00AD2236">
        <w:rPr>
          <w:lang w:val="de-DE"/>
        </w:rPr>
        <w:t>Bestehend aus:</w:t>
      </w:r>
    </w:p>
    <w:p w:rsidR="00591641" w:rsidRPr="00AD2236" w:rsidRDefault="00591641" w:rsidP="00477944">
      <w:pPr>
        <w:pStyle w:val="Paragraphedeliste"/>
        <w:numPr>
          <w:ilvl w:val="0"/>
          <w:numId w:val="27"/>
        </w:numPr>
        <w:spacing w:after="0" w:line="240" w:lineRule="auto"/>
        <w:ind w:left="709"/>
        <w:jc w:val="both"/>
        <w:rPr>
          <w:lang w:val="de-DE"/>
        </w:rPr>
      </w:pPr>
      <w:r w:rsidRPr="00AD2236">
        <w:rPr>
          <w:lang w:val="de-DE"/>
        </w:rPr>
        <w:t>Grundschnecke Ø 110</w:t>
      </w:r>
      <w:r>
        <w:rPr>
          <w:lang w:val="de-DE"/>
        </w:rPr>
        <w:t>/150</w:t>
      </w:r>
      <w:r w:rsidRPr="00AD2236">
        <w:rPr>
          <w:lang w:val="de-DE"/>
        </w:rPr>
        <w:t xml:space="preserve"> modular mit Steckverbindung</w:t>
      </w:r>
    </w:p>
    <w:p w:rsidR="00591641" w:rsidRPr="00AD2236" w:rsidRDefault="00591641" w:rsidP="00477944">
      <w:pPr>
        <w:pStyle w:val="Paragraphedeliste"/>
        <w:numPr>
          <w:ilvl w:val="0"/>
          <w:numId w:val="27"/>
        </w:numPr>
        <w:spacing w:after="0" w:line="240" w:lineRule="auto"/>
        <w:ind w:left="709"/>
        <w:jc w:val="both"/>
        <w:rPr>
          <w:lang w:val="de-DE"/>
        </w:rPr>
      </w:pPr>
      <w:r w:rsidRPr="00AD2236">
        <w:rPr>
          <w:lang w:val="de-DE"/>
        </w:rPr>
        <w:t xml:space="preserve">Offenem </w:t>
      </w:r>
      <w:proofErr w:type="spellStart"/>
      <w:r w:rsidRPr="00AD2236">
        <w:rPr>
          <w:lang w:val="de-DE"/>
        </w:rPr>
        <w:t>Trogkanal</w:t>
      </w:r>
      <w:proofErr w:type="spellEnd"/>
      <w:r w:rsidRPr="00AD2236">
        <w:rPr>
          <w:lang w:val="de-DE"/>
        </w:rPr>
        <w:t xml:space="preserve"> (Länge abhängig vom Rührwerksdurchmesser)</w:t>
      </w:r>
    </w:p>
    <w:p w:rsidR="00591641" w:rsidRPr="00AD2236" w:rsidRDefault="00591641" w:rsidP="00477944">
      <w:pPr>
        <w:pStyle w:val="Paragraphedeliste"/>
        <w:numPr>
          <w:ilvl w:val="0"/>
          <w:numId w:val="27"/>
        </w:numPr>
        <w:spacing w:after="0" w:line="240" w:lineRule="auto"/>
        <w:ind w:left="709"/>
        <w:jc w:val="both"/>
      </w:pPr>
      <w:r w:rsidRPr="00AD2236">
        <w:t xml:space="preserve">0,6 m </w:t>
      </w:r>
      <w:proofErr w:type="spellStart"/>
      <w:r w:rsidRPr="00AD2236">
        <w:t>geschlossenem</w:t>
      </w:r>
      <w:proofErr w:type="spellEnd"/>
      <w:r w:rsidRPr="00AD2236">
        <w:t xml:space="preserve"> </w:t>
      </w:r>
      <w:proofErr w:type="spellStart"/>
      <w:r w:rsidRPr="00AD2236">
        <w:t>Übergangstrog</w:t>
      </w:r>
      <w:proofErr w:type="spellEnd"/>
    </w:p>
    <w:p w:rsidR="00591641" w:rsidRDefault="00591641" w:rsidP="00477944">
      <w:pPr>
        <w:pStyle w:val="Paragraphedeliste"/>
        <w:numPr>
          <w:ilvl w:val="0"/>
          <w:numId w:val="27"/>
        </w:numPr>
        <w:spacing w:after="0" w:line="240" w:lineRule="auto"/>
        <w:ind w:left="709"/>
        <w:jc w:val="both"/>
        <w:rPr>
          <w:lang w:val="de-DE"/>
        </w:rPr>
      </w:pPr>
      <w:r w:rsidRPr="00AD2236">
        <w:rPr>
          <w:lang w:val="de-DE"/>
        </w:rPr>
        <w:t>Fallschachtoberteil mit Sprinkleranschluss und Getriebemotor (Antriebsleistung je nach Kesselgröße und Rührwerktyp: 0,25 kW bzw. 0,37 kW)</w:t>
      </w:r>
    </w:p>
    <w:p w:rsidR="00591641" w:rsidRDefault="00591641" w:rsidP="00477944">
      <w:pPr>
        <w:pStyle w:val="Paragraphedeliste"/>
        <w:spacing w:after="0" w:line="240" w:lineRule="auto"/>
        <w:ind w:left="709"/>
        <w:jc w:val="both"/>
        <w:rPr>
          <w:lang w:val="de-DE"/>
        </w:rPr>
      </w:pPr>
    </w:p>
    <w:p w:rsidR="00591641" w:rsidRPr="00395DA3" w:rsidRDefault="00591641" w:rsidP="00477944">
      <w:pPr>
        <w:keepNext/>
        <w:keepLines/>
        <w:spacing w:before="200" w:after="0" w:line="240" w:lineRule="auto"/>
        <w:jc w:val="both"/>
        <w:outlineLvl w:val="2"/>
        <w:rPr>
          <w:rFonts w:ascii="Verdana-Bold" w:hAnsi="Verdana-Bold" w:cs="Verdana-Bold"/>
          <w:b/>
          <w:bCs/>
          <w:sz w:val="14"/>
          <w:szCs w:val="14"/>
          <w:lang w:val="de-DE"/>
        </w:rPr>
      </w:pPr>
      <w:bookmarkStart w:id="26" w:name="_Toc520366988"/>
      <w:bookmarkStart w:id="27" w:name="_Toc520369022"/>
      <w:r w:rsidRPr="00395DA3">
        <w:rPr>
          <w:rFonts w:asciiTheme="majorHAnsi" w:eastAsiaTheme="majorEastAsia" w:hAnsiTheme="majorHAnsi" w:cstheme="majorBidi"/>
          <w:b/>
          <w:bCs/>
          <w:color w:val="4F81BD" w:themeColor="accent1"/>
          <w:lang w:val="de-DE"/>
        </w:rPr>
        <w:t>Austragschnecke 110</w:t>
      </w:r>
      <w:r>
        <w:rPr>
          <w:rFonts w:asciiTheme="majorHAnsi" w:eastAsiaTheme="majorEastAsia" w:hAnsiTheme="majorHAnsi" w:cstheme="majorBidi"/>
          <w:b/>
          <w:bCs/>
          <w:color w:val="4F81BD" w:themeColor="accent1"/>
          <w:lang w:val="de-DE"/>
        </w:rPr>
        <w:t>/150</w:t>
      </w:r>
      <w:r w:rsidRPr="00395DA3">
        <w:rPr>
          <w:rFonts w:asciiTheme="majorHAnsi" w:eastAsiaTheme="majorEastAsia" w:hAnsiTheme="majorHAnsi" w:cstheme="majorBidi"/>
          <w:b/>
          <w:bCs/>
          <w:color w:val="4F81BD" w:themeColor="accent1"/>
          <w:lang w:val="de-DE"/>
        </w:rPr>
        <w:t xml:space="preserve"> Überlänge FBR</w:t>
      </w:r>
      <w:bookmarkEnd w:id="26"/>
      <w:bookmarkEnd w:id="27"/>
    </w:p>
    <w:p w:rsidR="00591641" w:rsidRPr="00AD2236" w:rsidRDefault="00591641" w:rsidP="00477944">
      <w:pPr>
        <w:spacing w:after="0" w:line="240" w:lineRule="auto"/>
        <w:jc w:val="both"/>
        <w:rPr>
          <w:lang w:val="de-DE"/>
        </w:rPr>
      </w:pPr>
      <w:r w:rsidRPr="00AD2236">
        <w:rPr>
          <w:lang w:val="de-DE"/>
        </w:rPr>
        <w:t>Durch dieses System kann auch das Heizmaterial aus dem</w:t>
      </w:r>
      <w:r>
        <w:rPr>
          <w:lang w:val="de-DE"/>
        </w:rPr>
        <w:t xml:space="preserve"> </w:t>
      </w:r>
      <w:r w:rsidRPr="00AD2236">
        <w:rPr>
          <w:lang w:val="de-DE"/>
        </w:rPr>
        <w:t>hinteren Bereich des Rührwerkes optimal gefördert werden</w:t>
      </w:r>
      <w:r>
        <w:rPr>
          <w:lang w:val="de-DE"/>
        </w:rPr>
        <w:t xml:space="preserve">. </w:t>
      </w:r>
      <w:r w:rsidRPr="00AD2236">
        <w:rPr>
          <w:lang w:val="de-DE"/>
        </w:rPr>
        <w:t>Zum Austragen von Hackgut oder Pellets gem. EN ISO 17225</w:t>
      </w:r>
    </w:p>
    <w:p w:rsidR="00591641" w:rsidRPr="00AD2236" w:rsidRDefault="00591641" w:rsidP="00477944">
      <w:pPr>
        <w:spacing w:after="0" w:line="240" w:lineRule="auto"/>
        <w:jc w:val="both"/>
        <w:rPr>
          <w:lang w:val="de-DE"/>
        </w:rPr>
      </w:pPr>
      <w:r w:rsidRPr="00AD2236">
        <w:rPr>
          <w:lang w:val="de-DE"/>
        </w:rPr>
        <w:t>- Teil 4: Holzhackschnitzel Klasse A1 / P16S-P31S,</w:t>
      </w:r>
    </w:p>
    <w:p w:rsidR="00591641" w:rsidRDefault="00591641" w:rsidP="00477944">
      <w:pPr>
        <w:spacing w:after="0" w:line="240" w:lineRule="auto"/>
        <w:jc w:val="both"/>
        <w:rPr>
          <w:lang w:val="de-DE"/>
        </w:rPr>
      </w:pPr>
      <w:r w:rsidRPr="00AD2236">
        <w:rPr>
          <w:lang w:val="de-DE"/>
        </w:rPr>
        <w:t>- Teil</w:t>
      </w:r>
      <w:r>
        <w:rPr>
          <w:lang w:val="de-DE"/>
        </w:rPr>
        <w:t xml:space="preserve"> 2: Holzpellets Klasse A1 / D06</w:t>
      </w:r>
    </w:p>
    <w:p w:rsidR="00591641" w:rsidRPr="00AD2236" w:rsidRDefault="00591641" w:rsidP="00477944">
      <w:pPr>
        <w:spacing w:after="0" w:line="240" w:lineRule="auto"/>
        <w:jc w:val="both"/>
        <w:rPr>
          <w:lang w:val="de-DE"/>
        </w:rPr>
      </w:pPr>
      <w:r w:rsidRPr="00AD2236">
        <w:rPr>
          <w:lang w:val="de-DE"/>
        </w:rPr>
        <w:t>Die spezielle Form des Trogs und die Förderschnecke</w:t>
      </w:r>
      <w:r>
        <w:rPr>
          <w:lang w:val="de-DE"/>
        </w:rPr>
        <w:t xml:space="preserve"> </w:t>
      </w:r>
      <w:r w:rsidRPr="00AD2236">
        <w:rPr>
          <w:lang w:val="de-DE"/>
        </w:rPr>
        <w:t>mit progressiver Steigung des Schneckenblattes</w:t>
      </w:r>
    </w:p>
    <w:p w:rsidR="00591641" w:rsidRPr="00AD2236" w:rsidRDefault="00591641" w:rsidP="00477944">
      <w:pPr>
        <w:spacing w:after="0" w:line="240" w:lineRule="auto"/>
        <w:jc w:val="both"/>
        <w:rPr>
          <w:lang w:val="de-DE"/>
        </w:rPr>
      </w:pPr>
      <w:r w:rsidRPr="00AD2236">
        <w:rPr>
          <w:lang w:val="de-DE"/>
        </w:rPr>
        <w:t>sorgen für einen zuverlässigen Brennstofftransport</w:t>
      </w:r>
      <w:r>
        <w:rPr>
          <w:lang w:val="de-DE"/>
        </w:rPr>
        <w:t xml:space="preserve">. </w:t>
      </w:r>
      <w:r w:rsidRPr="00AD2236">
        <w:rPr>
          <w:lang w:val="de-DE"/>
        </w:rPr>
        <w:t>Beim FBR für eine Einbaulage 0 - 15° geeignet</w:t>
      </w:r>
    </w:p>
    <w:p w:rsidR="00591641" w:rsidRDefault="00591641" w:rsidP="00477944">
      <w:pPr>
        <w:spacing w:after="0" w:line="240" w:lineRule="auto"/>
        <w:jc w:val="both"/>
        <w:rPr>
          <w:lang w:val="de-DE"/>
        </w:rPr>
      </w:pPr>
    </w:p>
    <w:p w:rsidR="00591641" w:rsidRPr="00AD2236" w:rsidRDefault="00591641" w:rsidP="00477944">
      <w:pPr>
        <w:spacing w:after="0" w:line="240" w:lineRule="auto"/>
        <w:jc w:val="both"/>
        <w:rPr>
          <w:lang w:val="de-DE"/>
        </w:rPr>
      </w:pPr>
      <w:r w:rsidRPr="00AD2236">
        <w:rPr>
          <w:lang w:val="de-DE"/>
        </w:rPr>
        <w:t>Bestehend aus:</w:t>
      </w:r>
    </w:p>
    <w:p w:rsidR="00591641" w:rsidRPr="00395DA3" w:rsidRDefault="00591641" w:rsidP="00477944">
      <w:pPr>
        <w:pStyle w:val="Paragraphedeliste"/>
        <w:numPr>
          <w:ilvl w:val="0"/>
          <w:numId w:val="27"/>
        </w:numPr>
        <w:spacing w:after="0" w:line="240" w:lineRule="auto"/>
        <w:ind w:left="709"/>
        <w:jc w:val="both"/>
        <w:rPr>
          <w:lang w:val="de-DE"/>
        </w:rPr>
      </w:pPr>
      <w:r w:rsidRPr="00395DA3">
        <w:rPr>
          <w:lang w:val="de-DE"/>
        </w:rPr>
        <w:t>Grundschnecke Ø 110</w:t>
      </w:r>
      <w:r>
        <w:rPr>
          <w:lang w:val="de-DE"/>
        </w:rPr>
        <w:t>/150</w:t>
      </w:r>
      <w:r w:rsidRPr="00395DA3">
        <w:rPr>
          <w:lang w:val="de-DE"/>
        </w:rPr>
        <w:t xml:space="preserve"> modular mit Steckverbindung</w:t>
      </w:r>
    </w:p>
    <w:p w:rsidR="00591641" w:rsidRPr="00395DA3" w:rsidRDefault="00591641" w:rsidP="00477944">
      <w:pPr>
        <w:pStyle w:val="Paragraphedeliste"/>
        <w:numPr>
          <w:ilvl w:val="0"/>
          <w:numId w:val="27"/>
        </w:numPr>
        <w:spacing w:after="0" w:line="240" w:lineRule="auto"/>
        <w:ind w:left="709"/>
        <w:jc w:val="both"/>
        <w:rPr>
          <w:lang w:val="de-DE"/>
        </w:rPr>
      </w:pPr>
      <w:r w:rsidRPr="00395DA3">
        <w:rPr>
          <w:lang w:val="de-DE"/>
        </w:rPr>
        <w:t xml:space="preserve">Offenem </w:t>
      </w:r>
      <w:proofErr w:type="spellStart"/>
      <w:r w:rsidRPr="00395DA3">
        <w:rPr>
          <w:lang w:val="de-DE"/>
        </w:rPr>
        <w:t>Trogkanal</w:t>
      </w:r>
      <w:proofErr w:type="spellEnd"/>
      <w:r w:rsidRPr="00395DA3">
        <w:rPr>
          <w:lang w:val="de-DE"/>
        </w:rPr>
        <w:t xml:space="preserve"> (Länge abhängig vom Rührwerksdurchmesser)</w:t>
      </w:r>
    </w:p>
    <w:p w:rsidR="00591641" w:rsidRPr="00395DA3" w:rsidRDefault="00591641" w:rsidP="00477944">
      <w:pPr>
        <w:pStyle w:val="Paragraphedeliste"/>
        <w:numPr>
          <w:ilvl w:val="0"/>
          <w:numId w:val="27"/>
        </w:numPr>
        <w:spacing w:after="0" w:line="240" w:lineRule="auto"/>
        <w:ind w:left="709"/>
        <w:jc w:val="both"/>
        <w:rPr>
          <w:lang w:val="de-DE"/>
        </w:rPr>
      </w:pPr>
      <w:r w:rsidRPr="00395DA3">
        <w:rPr>
          <w:lang w:val="de-DE"/>
        </w:rPr>
        <w:t>0,6 m geschlossenem Übergangstrog</w:t>
      </w:r>
    </w:p>
    <w:p w:rsidR="00591641" w:rsidRDefault="00591641" w:rsidP="00477944">
      <w:pPr>
        <w:pStyle w:val="Paragraphedeliste"/>
        <w:numPr>
          <w:ilvl w:val="0"/>
          <w:numId w:val="27"/>
        </w:numPr>
        <w:spacing w:after="0" w:line="240" w:lineRule="auto"/>
        <w:ind w:left="709"/>
        <w:jc w:val="both"/>
        <w:rPr>
          <w:lang w:val="de-DE"/>
        </w:rPr>
      </w:pPr>
      <w:r w:rsidRPr="00395DA3">
        <w:rPr>
          <w:lang w:val="de-DE"/>
        </w:rPr>
        <w:t>Fallschachtoberteil mit Sprinkleranschluss und Getriebemotor (Antriebsleistung je nach Kesselgröße und Rührwerktyp: 0,25 kW bzw. 0,37 kW)</w:t>
      </w:r>
    </w:p>
    <w:p w:rsidR="00591641" w:rsidRPr="00395DA3" w:rsidRDefault="00591641" w:rsidP="00477944">
      <w:pPr>
        <w:pStyle w:val="Paragraphedeliste"/>
        <w:spacing w:after="0" w:line="240" w:lineRule="auto"/>
        <w:ind w:left="709"/>
        <w:jc w:val="both"/>
        <w:rPr>
          <w:lang w:val="de-DE"/>
        </w:rPr>
      </w:pPr>
    </w:p>
    <w:p w:rsidR="00591641" w:rsidRPr="00395DA3"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28" w:name="_Toc520366989"/>
      <w:bookmarkStart w:id="29" w:name="_Toc520369023"/>
      <w:r w:rsidRPr="00395DA3">
        <w:rPr>
          <w:rFonts w:asciiTheme="majorHAnsi" w:eastAsiaTheme="majorEastAsia" w:hAnsiTheme="majorHAnsi" w:cstheme="majorBidi"/>
          <w:b/>
          <w:bCs/>
          <w:color w:val="4F81BD" w:themeColor="accent1"/>
          <w:lang w:val="de-DE"/>
        </w:rPr>
        <w:t>Zwischenschnecke</w:t>
      </w:r>
      <w:bookmarkEnd w:id="28"/>
      <w:bookmarkEnd w:id="29"/>
      <w:r w:rsidRPr="00395DA3">
        <w:rPr>
          <w:rFonts w:asciiTheme="majorHAnsi" w:eastAsiaTheme="majorEastAsia" w:hAnsiTheme="majorHAnsi" w:cstheme="majorBidi"/>
          <w:b/>
          <w:bCs/>
          <w:color w:val="4F81BD" w:themeColor="accent1"/>
          <w:lang w:val="de-DE"/>
        </w:rPr>
        <w:t xml:space="preserve"> </w:t>
      </w:r>
    </w:p>
    <w:p w:rsidR="00591641" w:rsidRPr="00395DA3" w:rsidRDefault="00591641" w:rsidP="00477944">
      <w:pPr>
        <w:spacing w:after="0" w:line="240" w:lineRule="auto"/>
        <w:jc w:val="both"/>
        <w:rPr>
          <w:lang w:val="de-DE"/>
        </w:rPr>
      </w:pPr>
      <w:r w:rsidRPr="00395DA3">
        <w:rPr>
          <w:lang w:val="de-DE"/>
        </w:rPr>
        <w:t>inkl. Austragmodul und Lichtschranke</w:t>
      </w:r>
      <w:r>
        <w:rPr>
          <w:lang w:val="de-DE"/>
        </w:rPr>
        <w:t xml:space="preserve"> </w:t>
      </w:r>
      <w:r w:rsidRPr="00395DA3">
        <w:rPr>
          <w:lang w:val="de-DE"/>
        </w:rPr>
        <w:t>Zur Überwindung von Niveauunterschieden zwischen</w:t>
      </w:r>
    </w:p>
    <w:p w:rsidR="00591641" w:rsidRDefault="00591641" w:rsidP="00477944">
      <w:pPr>
        <w:spacing w:after="0" w:line="240" w:lineRule="auto"/>
        <w:jc w:val="both"/>
        <w:rPr>
          <w:lang w:val="de-DE"/>
        </w:rPr>
      </w:pPr>
      <w:r w:rsidRPr="00395DA3">
        <w:rPr>
          <w:lang w:val="de-DE"/>
        </w:rPr>
        <w:t>Heiz- und Lagerraum bzw. größeren Entfernungen</w:t>
      </w:r>
      <w:r>
        <w:rPr>
          <w:lang w:val="de-DE"/>
        </w:rPr>
        <w:t xml:space="preserve"> </w:t>
      </w:r>
      <w:r w:rsidRPr="00395DA3">
        <w:rPr>
          <w:lang w:val="de-DE"/>
        </w:rPr>
        <w:t>zwischen Heizkessel und Raumaustragung</w:t>
      </w:r>
    </w:p>
    <w:p w:rsidR="00591641" w:rsidRPr="00395DA3" w:rsidRDefault="00591641" w:rsidP="00477944">
      <w:pPr>
        <w:spacing w:after="0" w:line="240" w:lineRule="auto"/>
        <w:jc w:val="both"/>
        <w:rPr>
          <w:lang w:val="de-DE"/>
        </w:rPr>
      </w:pPr>
    </w:p>
    <w:p w:rsidR="00591641" w:rsidRPr="00395DA3" w:rsidRDefault="00591641" w:rsidP="00477944">
      <w:pPr>
        <w:spacing w:after="0" w:line="240" w:lineRule="auto"/>
        <w:jc w:val="both"/>
        <w:rPr>
          <w:lang w:val="de-DE"/>
        </w:rPr>
      </w:pPr>
      <w:r w:rsidRPr="00395DA3">
        <w:rPr>
          <w:lang w:val="de-DE"/>
        </w:rPr>
        <w:t>Bestehend aus:</w:t>
      </w:r>
    </w:p>
    <w:p w:rsidR="00591641" w:rsidRPr="00395DA3" w:rsidRDefault="00591641" w:rsidP="00477944">
      <w:pPr>
        <w:pStyle w:val="Paragraphedeliste"/>
        <w:numPr>
          <w:ilvl w:val="0"/>
          <w:numId w:val="27"/>
        </w:numPr>
        <w:spacing w:after="0" w:line="240" w:lineRule="auto"/>
        <w:ind w:left="709"/>
        <w:jc w:val="both"/>
        <w:rPr>
          <w:lang w:val="de-DE"/>
        </w:rPr>
      </w:pPr>
      <w:r w:rsidRPr="00395DA3">
        <w:rPr>
          <w:lang w:val="de-DE"/>
        </w:rPr>
        <w:t>Schneckenkanal aus Stahlblech</w:t>
      </w:r>
    </w:p>
    <w:p w:rsidR="00591641" w:rsidRPr="00395DA3" w:rsidRDefault="00591641" w:rsidP="00477944">
      <w:pPr>
        <w:pStyle w:val="Paragraphedeliste"/>
        <w:numPr>
          <w:ilvl w:val="0"/>
          <w:numId w:val="29"/>
        </w:numPr>
        <w:spacing w:after="0" w:line="240" w:lineRule="auto"/>
        <w:jc w:val="both"/>
        <w:rPr>
          <w:lang w:val="de-DE"/>
        </w:rPr>
      </w:pPr>
      <w:r w:rsidRPr="00395DA3">
        <w:rPr>
          <w:lang w:val="de-DE"/>
        </w:rPr>
        <w:t>Förderschnecke, mit Schneckenblätter aus 6 mm Stahl und Anschlussflansch</w:t>
      </w:r>
    </w:p>
    <w:p w:rsidR="00591641" w:rsidRPr="00395DA3" w:rsidRDefault="00591641" w:rsidP="00477944">
      <w:pPr>
        <w:pStyle w:val="Paragraphedeliste"/>
        <w:numPr>
          <w:ilvl w:val="0"/>
          <w:numId w:val="29"/>
        </w:numPr>
        <w:spacing w:after="0" w:line="240" w:lineRule="auto"/>
        <w:jc w:val="both"/>
        <w:rPr>
          <w:lang w:val="de-DE"/>
        </w:rPr>
      </w:pPr>
      <w:r w:rsidRPr="00395DA3">
        <w:rPr>
          <w:lang w:val="de-DE"/>
        </w:rPr>
        <w:t>Für Neigungen von 0 - 45°</w:t>
      </w:r>
    </w:p>
    <w:p w:rsidR="00591641" w:rsidRPr="00395DA3" w:rsidRDefault="00591641" w:rsidP="00477944">
      <w:pPr>
        <w:pStyle w:val="Paragraphedeliste"/>
        <w:numPr>
          <w:ilvl w:val="0"/>
          <w:numId w:val="29"/>
        </w:numPr>
        <w:spacing w:after="0" w:line="240" w:lineRule="auto"/>
        <w:jc w:val="both"/>
        <w:rPr>
          <w:lang w:val="de-DE"/>
        </w:rPr>
      </w:pPr>
      <w:r w:rsidRPr="00395DA3">
        <w:rPr>
          <w:lang w:val="de-DE"/>
        </w:rPr>
        <w:t>Schneckendurchmesser für T4 24 - 110: Ø 110 mm,</w:t>
      </w:r>
    </w:p>
    <w:p w:rsidR="00591641" w:rsidRPr="00395DA3" w:rsidRDefault="00591641" w:rsidP="00477944">
      <w:pPr>
        <w:pStyle w:val="Paragraphedeliste"/>
        <w:spacing w:after="0" w:line="240" w:lineRule="auto"/>
        <w:jc w:val="both"/>
        <w:rPr>
          <w:lang w:val="de-DE"/>
        </w:rPr>
      </w:pPr>
      <w:r w:rsidRPr="00395DA3">
        <w:rPr>
          <w:lang w:val="de-DE"/>
        </w:rPr>
        <w:t>Schneckendurchmesser für T4 130 - 150: Ø 150 mm,</w:t>
      </w:r>
    </w:p>
    <w:p w:rsidR="00591641" w:rsidRPr="00395DA3" w:rsidRDefault="00591641" w:rsidP="00477944">
      <w:pPr>
        <w:pStyle w:val="Paragraphedeliste"/>
        <w:spacing w:after="0" w:line="240" w:lineRule="auto"/>
        <w:jc w:val="both"/>
        <w:rPr>
          <w:lang w:val="de-DE"/>
        </w:rPr>
      </w:pPr>
      <w:r w:rsidRPr="00395DA3">
        <w:rPr>
          <w:lang w:val="de-DE"/>
        </w:rPr>
        <w:t>Grundlänge: 2000 mm, maximale Länge 6000 mm</w:t>
      </w:r>
    </w:p>
    <w:p w:rsidR="00591641" w:rsidRPr="00395DA3" w:rsidRDefault="00591641" w:rsidP="00477944">
      <w:pPr>
        <w:pStyle w:val="Paragraphedeliste"/>
        <w:numPr>
          <w:ilvl w:val="0"/>
          <w:numId w:val="29"/>
        </w:numPr>
        <w:spacing w:after="0" w:line="240" w:lineRule="auto"/>
        <w:jc w:val="both"/>
        <w:rPr>
          <w:lang w:val="de-DE"/>
        </w:rPr>
      </w:pPr>
      <w:r w:rsidRPr="00395DA3">
        <w:rPr>
          <w:lang w:val="de-DE"/>
        </w:rPr>
        <w:t>Antriebsleistung je nach Kesselgröße: 0,25 kW bzw. 0,37 kW</w:t>
      </w:r>
    </w:p>
    <w:p w:rsidR="00591641" w:rsidRDefault="00591641" w:rsidP="00477944">
      <w:pPr>
        <w:pStyle w:val="Paragraphedeliste"/>
        <w:numPr>
          <w:ilvl w:val="0"/>
          <w:numId w:val="29"/>
        </w:numPr>
        <w:spacing w:after="0" w:line="240" w:lineRule="auto"/>
        <w:jc w:val="both"/>
        <w:rPr>
          <w:lang w:val="de-DE"/>
        </w:rPr>
      </w:pPr>
      <w:r w:rsidRPr="00395DA3">
        <w:rPr>
          <w:lang w:val="de-DE"/>
        </w:rPr>
        <w:t>Fallschacht inkl. Getriebemotor und Sprinkleranschluss</w:t>
      </w:r>
    </w:p>
    <w:p w:rsidR="00591641" w:rsidRPr="00395DA3" w:rsidRDefault="00591641" w:rsidP="00477944">
      <w:pPr>
        <w:pStyle w:val="Paragraphedeliste"/>
        <w:numPr>
          <w:ilvl w:val="0"/>
          <w:numId w:val="29"/>
        </w:numPr>
        <w:spacing w:after="0" w:line="240" w:lineRule="auto"/>
        <w:jc w:val="both"/>
        <w:rPr>
          <w:lang w:val="de-DE"/>
        </w:rPr>
      </w:pPr>
      <w:r w:rsidRPr="00395DA3">
        <w:rPr>
          <w:lang w:val="de-DE"/>
        </w:rPr>
        <w:t>Austragmodul zur Ansteuerung inkl. Lichtschranke</w:t>
      </w:r>
      <w:r w:rsidRPr="00395DA3">
        <w:rPr>
          <w:lang w:val="de-DE"/>
        </w:rPr>
        <w:br w:type="page"/>
      </w:r>
    </w:p>
    <w:p w:rsidR="00591641" w:rsidRPr="00395DA3"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30" w:name="_Toc520366990"/>
      <w:bookmarkStart w:id="31" w:name="_Toc520369024"/>
      <w:r w:rsidRPr="00395DA3">
        <w:rPr>
          <w:rFonts w:asciiTheme="majorHAnsi" w:eastAsiaTheme="majorEastAsia" w:hAnsiTheme="majorHAnsi" w:cstheme="majorBidi"/>
          <w:b/>
          <w:bCs/>
          <w:color w:val="4F81BD" w:themeColor="accent1"/>
          <w:lang w:val="de-DE"/>
        </w:rPr>
        <w:lastRenderedPageBreak/>
        <w:t>Tagesbehälter 1200</w:t>
      </w:r>
      <w:bookmarkEnd w:id="30"/>
      <w:bookmarkEnd w:id="31"/>
    </w:p>
    <w:p w:rsidR="00591641" w:rsidRPr="00395DA3" w:rsidRDefault="00591641" w:rsidP="00477944">
      <w:pPr>
        <w:autoSpaceDE w:val="0"/>
        <w:autoSpaceDN w:val="0"/>
        <w:adjustRightInd w:val="0"/>
        <w:spacing w:after="0" w:line="240" w:lineRule="auto"/>
        <w:rPr>
          <w:lang w:val="de-DE"/>
        </w:rPr>
      </w:pPr>
      <w:r w:rsidRPr="00395DA3">
        <w:rPr>
          <w:lang w:val="de-DE"/>
        </w:rPr>
        <w:t>Zum Austragen von Hackgut gem. EN ISO 17225</w:t>
      </w:r>
    </w:p>
    <w:p w:rsidR="00591641" w:rsidRPr="00395DA3" w:rsidRDefault="00591641" w:rsidP="00477944">
      <w:pPr>
        <w:pStyle w:val="Paragraphedeliste"/>
        <w:numPr>
          <w:ilvl w:val="0"/>
          <w:numId w:val="29"/>
        </w:numPr>
        <w:autoSpaceDE w:val="0"/>
        <w:autoSpaceDN w:val="0"/>
        <w:adjustRightInd w:val="0"/>
        <w:spacing w:after="0" w:line="240" w:lineRule="auto"/>
      </w:pPr>
      <w:r w:rsidRPr="00395DA3">
        <w:t xml:space="preserve">Teil 4: </w:t>
      </w:r>
      <w:proofErr w:type="spellStart"/>
      <w:r w:rsidRPr="00395DA3">
        <w:t>Holzhackschnitzel</w:t>
      </w:r>
      <w:proofErr w:type="spellEnd"/>
      <w:r w:rsidRPr="00395DA3">
        <w:t xml:space="preserve"> </w:t>
      </w:r>
      <w:proofErr w:type="spellStart"/>
      <w:r w:rsidRPr="00395DA3">
        <w:t>Klasse</w:t>
      </w:r>
      <w:proofErr w:type="spellEnd"/>
      <w:r w:rsidRPr="00395DA3">
        <w:t xml:space="preserve"> A1 / P16S-P31S,</w:t>
      </w:r>
    </w:p>
    <w:p w:rsidR="00591641" w:rsidRDefault="00591641" w:rsidP="00477944">
      <w:pPr>
        <w:autoSpaceDE w:val="0"/>
        <w:autoSpaceDN w:val="0"/>
        <w:adjustRightInd w:val="0"/>
        <w:spacing w:after="0" w:line="240" w:lineRule="auto"/>
      </w:pPr>
    </w:p>
    <w:p w:rsidR="00591641" w:rsidRPr="00395DA3" w:rsidRDefault="00591641" w:rsidP="00477944">
      <w:pPr>
        <w:autoSpaceDE w:val="0"/>
        <w:autoSpaceDN w:val="0"/>
        <w:adjustRightInd w:val="0"/>
        <w:spacing w:after="0" w:line="240" w:lineRule="auto"/>
        <w:rPr>
          <w:lang w:val="de-DE"/>
        </w:rPr>
      </w:pPr>
      <w:r w:rsidRPr="00395DA3">
        <w:rPr>
          <w:lang w:val="de-DE"/>
        </w:rPr>
        <w:t>Arbeitsdurchmesser von 1,2 Meter</w:t>
      </w:r>
    </w:p>
    <w:p w:rsidR="00591641" w:rsidRDefault="00591641" w:rsidP="00477944">
      <w:pPr>
        <w:autoSpaceDE w:val="0"/>
        <w:autoSpaceDN w:val="0"/>
        <w:adjustRightInd w:val="0"/>
        <w:spacing w:after="0" w:line="240" w:lineRule="auto"/>
        <w:rPr>
          <w:lang w:val="de-DE"/>
        </w:rPr>
      </w:pPr>
      <w:r w:rsidRPr="00395DA3">
        <w:rPr>
          <w:lang w:val="de-DE"/>
        </w:rPr>
        <w:t>Die spezielle Form des Trogs und die Förderschnecke</w:t>
      </w:r>
      <w:r>
        <w:rPr>
          <w:lang w:val="de-DE"/>
        </w:rPr>
        <w:t xml:space="preserve"> </w:t>
      </w:r>
      <w:r w:rsidRPr="00395DA3">
        <w:rPr>
          <w:lang w:val="de-DE"/>
        </w:rPr>
        <w:t>mit progressiver Steigung des Schneckenblattes</w:t>
      </w:r>
      <w:r>
        <w:rPr>
          <w:lang w:val="de-DE"/>
        </w:rPr>
        <w:t xml:space="preserve"> </w:t>
      </w:r>
      <w:r w:rsidRPr="00395DA3">
        <w:rPr>
          <w:lang w:val="de-DE"/>
        </w:rPr>
        <w:t>sorgen für einen zuverlässigen Brennstofftransport</w:t>
      </w:r>
    </w:p>
    <w:p w:rsidR="00591641" w:rsidRDefault="00591641" w:rsidP="00477944">
      <w:pPr>
        <w:autoSpaceDE w:val="0"/>
        <w:autoSpaceDN w:val="0"/>
        <w:adjustRightInd w:val="0"/>
        <w:spacing w:after="0" w:line="240" w:lineRule="auto"/>
        <w:rPr>
          <w:lang w:val="de-DE"/>
        </w:rPr>
      </w:pPr>
    </w:p>
    <w:p w:rsidR="00591641" w:rsidRPr="00395DA3" w:rsidRDefault="00591641" w:rsidP="00477944">
      <w:pPr>
        <w:autoSpaceDE w:val="0"/>
        <w:autoSpaceDN w:val="0"/>
        <w:adjustRightInd w:val="0"/>
        <w:spacing w:after="0" w:line="240" w:lineRule="auto"/>
        <w:rPr>
          <w:lang w:val="de-DE"/>
        </w:rPr>
      </w:pPr>
      <w:proofErr w:type="spellStart"/>
      <w:r w:rsidRPr="00395DA3">
        <w:t>Bestehend</w:t>
      </w:r>
      <w:proofErr w:type="spellEnd"/>
      <w:r w:rsidRPr="00395DA3">
        <w:t xml:space="preserve"> aus:</w:t>
      </w:r>
    </w:p>
    <w:p w:rsidR="00591641" w:rsidRPr="00395DA3" w:rsidRDefault="00591641" w:rsidP="00477944">
      <w:pPr>
        <w:pStyle w:val="Paragraphedeliste"/>
        <w:numPr>
          <w:ilvl w:val="0"/>
          <w:numId w:val="29"/>
        </w:numPr>
        <w:autoSpaceDE w:val="0"/>
        <w:autoSpaceDN w:val="0"/>
        <w:adjustRightInd w:val="0"/>
        <w:spacing w:after="0" w:line="240" w:lineRule="auto"/>
      </w:pPr>
      <w:proofErr w:type="spellStart"/>
      <w:r w:rsidRPr="00395DA3">
        <w:t>Behälter</w:t>
      </w:r>
      <w:proofErr w:type="spellEnd"/>
      <w:r w:rsidRPr="00395DA3">
        <w:t xml:space="preserve"> mit 1200 mm </w:t>
      </w:r>
      <w:proofErr w:type="spellStart"/>
      <w:r w:rsidRPr="00395DA3">
        <w:t>Durchmesser</w:t>
      </w:r>
      <w:proofErr w:type="spellEnd"/>
    </w:p>
    <w:p w:rsidR="00591641" w:rsidRPr="00395DA3" w:rsidRDefault="00591641" w:rsidP="00477944">
      <w:pPr>
        <w:pStyle w:val="Paragraphedeliste"/>
        <w:numPr>
          <w:ilvl w:val="0"/>
          <w:numId w:val="29"/>
        </w:numPr>
        <w:autoSpaceDE w:val="0"/>
        <w:autoSpaceDN w:val="0"/>
        <w:adjustRightInd w:val="0"/>
        <w:spacing w:after="0" w:line="240" w:lineRule="auto"/>
      </w:pPr>
      <w:proofErr w:type="spellStart"/>
      <w:r w:rsidRPr="00395DA3">
        <w:t>Grundmodul</w:t>
      </w:r>
      <w:proofErr w:type="spellEnd"/>
      <w:r w:rsidRPr="00395DA3">
        <w:t xml:space="preserve"> mit </w:t>
      </w:r>
      <w:proofErr w:type="spellStart"/>
      <w:r w:rsidRPr="00395DA3">
        <w:t>Federarmen</w:t>
      </w:r>
      <w:proofErr w:type="spellEnd"/>
    </w:p>
    <w:p w:rsidR="00591641" w:rsidRPr="00395DA3" w:rsidRDefault="00591641" w:rsidP="00477944">
      <w:pPr>
        <w:pStyle w:val="Paragraphedeliste"/>
        <w:numPr>
          <w:ilvl w:val="0"/>
          <w:numId w:val="29"/>
        </w:numPr>
        <w:autoSpaceDE w:val="0"/>
        <w:autoSpaceDN w:val="0"/>
        <w:adjustRightInd w:val="0"/>
        <w:spacing w:after="0" w:line="240" w:lineRule="auto"/>
      </w:pPr>
      <w:proofErr w:type="spellStart"/>
      <w:r w:rsidRPr="00395DA3">
        <w:t>Förderschnecke</w:t>
      </w:r>
      <w:proofErr w:type="spellEnd"/>
      <w:r w:rsidRPr="00395DA3">
        <w:t xml:space="preserve"> 110 mit </w:t>
      </w:r>
      <w:proofErr w:type="spellStart"/>
      <w:r w:rsidRPr="00395DA3">
        <w:t>Getriebemotor</w:t>
      </w:r>
      <w:proofErr w:type="spellEnd"/>
    </w:p>
    <w:p w:rsidR="00591641" w:rsidRPr="00395DA3" w:rsidRDefault="00591641" w:rsidP="00477944">
      <w:pPr>
        <w:pStyle w:val="Paragraphedeliste"/>
        <w:numPr>
          <w:ilvl w:val="0"/>
          <w:numId w:val="29"/>
        </w:numPr>
        <w:autoSpaceDE w:val="0"/>
        <w:autoSpaceDN w:val="0"/>
        <w:adjustRightInd w:val="0"/>
        <w:spacing w:after="0" w:line="240" w:lineRule="auto"/>
      </w:pPr>
      <w:proofErr w:type="spellStart"/>
      <w:r w:rsidRPr="00395DA3">
        <w:t>Trogkanal</w:t>
      </w:r>
      <w:proofErr w:type="spellEnd"/>
    </w:p>
    <w:p w:rsidR="00591641" w:rsidRPr="00395DA3" w:rsidRDefault="00591641" w:rsidP="00477944">
      <w:pPr>
        <w:pStyle w:val="Paragraphedeliste"/>
        <w:numPr>
          <w:ilvl w:val="0"/>
          <w:numId w:val="29"/>
        </w:numPr>
        <w:autoSpaceDE w:val="0"/>
        <w:autoSpaceDN w:val="0"/>
        <w:adjustRightInd w:val="0"/>
        <w:spacing w:after="0" w:line="240" w:lineRule="auto"/>
      </w:pPr>
      <w:r w:rsidRPr="00395DA3">
        <w:t xml:space="preserve">1 m </w:t>
      </w:r>
      <w:proofErr w:type="spellStart"/>
      <w:r w:rsidRPr="00395DA3">
        <w:t>geschlossenem</w:t>
      </w:r>
      <w:proofErr w:type="spellEnd"/>
      <w:r w:rsidRPr="00395DA3">
        <w:t xml:space="preserve"> </w:t>
      </w:r>
      <w:proofErr w:type="spellStart"/>
      <w:r w:rsidRPr="00395DA3">
        <w:t>Schneckenkanal</w:t>
      </w:r>
      <w:proofErr w:type="spellEnd"/>
    </w:p>
    <w:p w:rsidR="00591641" w:rsidRPr="00395DA3" w:rsidRDefault="00591641" w:rsidP="00477944">
      <w:pPr>
        <w:pStyle w:val="Paragraphedeliste"/>
        <w:numPr>
          <w:ilvl w:val="0"/>
          <w:numId w:val="29"/>
        </w:numPr>
        <w:autoSpaceDE w:val="0"/>
        <w:autoSpaceDN w:val="0"/>
        <w:adjustRightInd w:val="0"/>
        <w:spacing w:after="0" w:line="240" w:lineRule="auto"/>
      </w:pPr>
      <w:proofErr w:type="spellStart"/>
      <w:r>
        <w:t>F</w:t>
      </w:r>
      <w:r w:rsidRPr="00395DA3">
        <w:t>allschachtoberteil</w:t>
      </w:r>
      <w:proofErr w:type="spellEnd"/>
      <w:r w:rsidRPr="00395DA3">
        <w:t xml:space="preserve"> mit </w:t>
      </w:r>
      <w:proofErr w:type="spellStart"/>
      <w:r w:rsidRPr="00395DA3">
        <w:t>Sprinkleranschluss</w:t>
      </w:r>
      <w:proofErr w:type="spellEnd"/>
    </w:p>
    <w:p w:rsidR="00591641" w:rsidRDefault="00591641" w:rsidP="00477944">
      <w:pPr>
        <w:pStyle w:val="Paragraphedeliste"/>
        <w:numPr>
          <w:ilvl w:val="0"/>
          <w:numId w:val="29"/>
        </w:numPr>
        <w:spacing w:after="0" w:line="240" w:lineRule="auto"/>
        <w:jc w:val="both"/>
      </w:pPr>
      <w:proofErr w:type="spellStart"/>
      <w:r w:rsidRPr="00395DA3">
        <w:t>Antriebsleistung</w:t>
      </w:r>
      <w:proofErr w:type="spellEnd"/>
      <w:r w:rsidRPr="00395DA3">
        <w:t xml:space="preserve"> (</w:t>
      </w:r>
      <w:proofErr w:type="spellStart"/>
      <w:r w:rsidRPr="00395DA3">
        <w:t>Motor</w:t>
      </w:r>
      <w:proofErr w:type="spellEnd"/>
      <w:r w:rsidRPr="00395DA3">
        <w:t>): 0,25 kW bzw. 0,37 kW</w:t>
      </w:r>
    </w:p>
    <w:p w:rsidR="00591641" w:rsidRPr="002E5316" w:rsidRDefault="00591641" w:rsidP="00477944">
      <w:pPr>
        <w:spacing w:after="0" w:line="240" w:lineRule="auto"/>
        <w:jc w:val="both"/>
      </w:pPr>
    </w:p>
    <w:p w:rsidR="00591641" w:rsidRPr="008B47AE"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32" w:name="_Toc520366991"/>
      <w:bookmarkStart w:id="33" w:name="_Toc520369025"/>
      <w:r w:rsidRPr="008B47AE">
        <w:rPr>
          <w:rFonts w:asciiTheme="majorHAnsi" w:eastAsiaTheme="majorEastAsia" w:hAnsiTheme="majorHAnsi" w:cstheme="majorBidi"/>
          <w:b/>
          <w:bCs/>
          <w:color w:val="4F81BD" w:themeColor="accent1"/>
          <w:lang w:val="de-DE"/>
        </w:rPr>
        <w:t>Pellets-Saugsystem GA 130 - 150</w:t>
      </w:r>
      <w:bookmarkEnd w:id="32"/>
      <w:bookmarkEnd w:id="33"/>
    </w:p>
    <w:p w:rsidR="00591641" w:rsidRDefault="00591641" w:rsidP="00477944">
      <w:pPr>
        <w:autoSpaceDE w:val="0"/>
        <w:autoSpaceDN w:val="0"/>
        <w:adjustRightInd w:val="0"/>
        <w:spacing w:after="0" w:line="240" w:lineRule="auto"/>
        <w:rPr>
          <w:lang w:val="de-DE"/>
        </w:rPr>
      </w:pPr>
      <w:r w:rsidRPr="008B47AE">
        <w:rPr>
          <w:lang w:val="de-DE"/>
        </w:rPr>
        <w:t>Ist flexibel einsetzbar und kann für die Fröling Kesselreihen</w:t>
      </w:r>
      <w:r>
        <w:rPr>
          <w:lang w:val="de-DE"/>
        </w:rPr>
        <w:t xml:space="preserve"> </w:t>
      </w:r>
      <w:r w:rsidRPr="008B47AE">
        <w:rPr>
          <w:lang w:val="de-DE"/>
        </w:rPr>
        <w:t>der Type T4, TX sowie Turbomat eingesetzt werden.</w:t>
      </w:r>
      <w:r>
        <w:rPr>
          <w:lang w:val="de-DE"/>
        </w:rPr>
        <w:t xml:space="preserve"> </w:t>
      </w:r>
      <w:r w:rsidRPr="008B47AE">
        <w:rPr>
          <w:lang w:val="de-DE"/>
        </w:rPr>
        <w:t xml:space="preserve">Das Pellets-Saugsystem GA wird an die </w:t>
      </w:r>
      <w:proofErr w:type="spellStart"/>
      <w:r w:rsidRPr="008B47AE">
        <w:rPr>
          <w:lang w:val="de-DE"/>
        </w:rPr>
        <w:t>Stokereinheit</w:t>
      </w:r>
      <w:proofErr w:type="spellEnd"/>
      <w:r>
        <w:rPr>
          <w:lang w:val="de-DE"/>
        </w:rPr>
        <w:t xml:space="preserve"> </w:t>
      </w:r>
      <w:r w:rsidRPr="008B47AE">
        <w:rPr>
          <w:lang w:val="de-DE"/>
        </w:rPr>
        <w:t>angeschlossen. Die Position zum Kessel ist durch den</w:t>
      </w:r>
      <w:r>
        <w:rPr>
          <w:lang w:val="de-DE"/>
        </w:rPr>
        <w:t xml:space="preserve"> </w:t>
      </w:r>
      <w:r w:rsidRPr="008B47AE">
        <w:rPr>
          <w:lang w:val="de-DE"/>
        </w:rPr>
        <w:t>Drehpunkt über der Zellradschleuse sowie eine</w:t>
      </w:r>
      <w:r>
        <w:rPr>
          <w:lang w:val="de-DE"/>
        </w:rPr>
        <w:t xml:space="preserve"> </w:t>
      </w:r>
      <w:r w:rsidRPr="008B47AE">
        <w:rPr>
          <w:lang w:val="de-DE"/>
        </w:rPr>
        <w:t>variable Neigung äußerst flexibel.</w:t>
      </w:r>
    </w:p>
    <w:p w:rsidR="00591641" w:rsidRPr="008B47AE" w:rsidRDefault="00591641" w:rsidP="00477944">
      <w:pPr>
        <w:autoSpaceDE w:val="0"/>
        <w:autoSpaceDN w:val="0"/>
        <w:adjustRightInd w:val="0"/>
        <w:spacing w:after="0" w:line="240" w:lineRule="auto"/>
        <w:rPr>
          <w:lang w:val="de-DE"/>
        </w:rPr>
      </w:pPr>
    </w:p>
    <w:p w:rsidR="00591641" w:rsidRDefault="00591641" w:rsidP="00477944">
      <w:pPr>
        <w:autoSpaceDE w:val="0"/>
        <w:autoSpaceDN w:val="0"/>
        <w:adjustRightInd w:val="0"/>
        <w:spacing w:after="0" w:line="240" w:lineRule="auto"/>
        <w:rPr>
          <w:lang w:val="de-DE"/>
        </w:rPr>
      </w:pPr>
      <w:r w:rsidRPr="008B47AE">
        <w:rPr>
          <w:lang w:val="de-DE"/>
        </w:rPr>
        <w:t>Dadurch kann eine an die örtlichen Gegebenheiten</w:t>
      </w:r>
      <w:r>
        <w:rPr>
          <w:lang w:val="de-DE"/>
        </w:rPr>
        <w:t xml:space="preserve"> </w:t>
      </w:r>
      <w:r w:rsidRPr="008B47AE">
        <w:rPr>
          <w:lang w:val="de-DE"/>
        </w:rPr>
        <w:t>bestmöglich angepasste Positionierung erreicht werden.</w:t>
      </w:r>
      <w:r>
        <w:rPr>
          <w:lang w:val="de-DE"/>
        </w:rPr>
        <w:t xml:space="preserve"> </w:t>
      </w:r>
      <w:r w:rsidRPr="008B47AE">
        <w:rPr>
          <w:lang w:val="de-DE"/>
        </w:rPr>
        <w:t>Die beiden Saugzyklone haben ein Bruttovolumen</w:t>
      </w:r>
      <w:r>
        <w:rPr>
          <w:lang w:val="de-DE"/>
        </w:rPr>
        <w:t xml:space="preserve"> </w:t>
      </w:r>
      <w:r w:rsidRPr="008B47AE">
        <w:rPr>
          <w:lang w:val="de-DE"/>
        </w:rPr>
        <w:t>von je 200 l und werden abwechselnd befüllt.</w:t>
      </w:r>
      <w:r>
        <w:rPr>
          <w:lang w:val="de-DE"/>
        </w:rPr>
        <w:t xml:space="preserve"> </w:t>
      </w:r>
      <w:r w:rsidRPr="008B47AE">
        <w:rPr>
          <w:lang w:val="de-DE"/>
        </w:rPr>
        <w:t>Das gewährleistet zu jedem Zeitpunkt die Versorgung</w:t>
      </w:r>
      <w:r>
        <w:rPr>
          <w:lang w:val="de-DE"/>
        </w:rPr>
        <w:t xml:space="preserve"> </w:t>
      </w:r>
      <w:r w:rsidRPr="008B47AE">
        <w:rPr>
          <w:lang w:val="de-DE"/>
        </w:rPr>
        <w:t>der Heizkessel mit Pellets und somit einen sicheren</w:t>
      </w:r>
      <w:r>
        <w:rPr>
          <w:lang w:val="de-DE"/>
        </w:rPr>
        <w:t xml:space="preserve"> </w:t>
      </w:r>
      <w:r w:rsidRPr="008B47AE">
        <w:rPr>
          <w:lang w:val="de-DE"/>
        </w:rPr>
        <w:t>24h Volllastbetrieb (abhängig vom eingesetzten Kesseltyp).</w:t>
      </w:r>
    </w:p>
    <w:p w:rsidR="00591641" w:rsidRPr="008B47AE" w:rsidRDefault="00591641" w:rsidP="00477944">
      <w:pPr>
        <w:autoSpaceDE w:val="0"/>
        <w:autoSpaceDN w:val="0"/>
        <w:adjustRightInd w:val="0"/>
        <w:spacing w:after="0" w:line="240" w:lineRule="auto"/>
        <w:rPr>
          <w:lang w:val="de-DE"/>
        </w:rPr>
      </w:pPr>
    </w:p>
    <w:p w:rsidR="00591641" w:rsidRPr="008B47AE" w:rsidRDefault="00591641" w:rsidP="00477944">
      <w:pPr>
        <w:autoSpaceDE w:val="0"/>
        <w:autoSpaceDN w:val="0"/>
        <w:adjustRightInd w:val="0"/>
        <w:spacing w:after="0" w:line="240" w:lineRule="auto"/>
        <w:rPr>
          <w:lang w:val="de-DE"/>
        </w:rPr>
      </w:pPr>
      <w:r w:rsidRPr="008B47AE">
        <w:rPr>
          <w:lang w:val="de-DE"/>
        </w:rPr>
        <w:t>Pellets-Saugsystem GA bestehend aus:</w:t>
      </w:r>
    </w:p>
    <w:p w:rsidR="00591641" w:rsidRPr="008B47AE" w:rsidRDefault="00591641" w:rsidP="00477944">
      <w:pPr>
        <w:pStyle w:val="Paragraphedeliste"/>
        <w:numPr>
          <w:ilvl w:val="0"/>
          <w:numId w:val="2"/>
        </w:numPr>
        <w:autoSpaceDE w:val="0"/>
        <w:autoSpaceDN w:val="0"/>
        <w:adjustRightInd w:val="0"/>
        <w:spacing w:after="0" w:line="240" w:lineRule="auto"/>
        <w:rPr>
          <w:lang w:val="de-DE"/>
        </w:rPr>
      </w:pPr>
      <w:r w:rsidRPr="008B47AE">
        <w:rPr>
          <w:lang w:val="de-DE"/>
        </w:rPr>
        <w:t>Fördersystem mit 2 Saugzyklonen</w:t>
      </w:r>
    </w:p>
    <w:p w:rsidR="00591641" w:rsidRPr="008B47AE" w:rsidRDefault="00591641" w:rsidP="00477944">
      <w:pPr>
        <w:pStyle w:val="Paragraphedeliste"/>
        <w:numPr>
          <w:ilvl w:val="0"/>
          <w:numId w:val="2"/>
        </w:numPr>
        <w:autoSpaceDE w:val="0"/>
        <w:autoSpaceDN w:val="0"/>
        <w:adjustRightInd w:val="0"/>
        <w:spacing w:after="0" w:line="240" w:lineRule="auto"/>
        <w:rPr>
          <w:lang w:val="de-DE"/>
        </w:rPr>
      </w:pPr>
      <w:r w:rsidRPr="008B47AE">
        <w:rPr>
          <w:lang w:val="de-DE"/>
        </w:rPr>
        <w:t>Erweiterungsschaltschrank für H 3200 bzw.</w:t>
      </w:r>
    </w:p>
    <w:p w:rsidR="00591641" w:rsidRPr="008B47AE" w:rsidRDefault="00591641" w:rsidP="00477944">
      <w:pPr>
        <w:pStyle w:val="Paragraphedeliste"/>
        <w:autoSpaceDE w:val="0"/>
        <w:autoSpaceDN w:val="0"/>
        <w:adjustRightInd w:val="0"/>
        <w:spacing w:after="0" w:line="240" w:lineRule="auto"/>
        <w:rPr>
          <w:lang w:val="de-DE"/>
        </w:rPr>
      </w:pPr>
      <w:r w:rsidRPr="008B47AE">
        <w:rPr>
          <w:lang w:val="de-DE"/>
        </w:rPr>
        <w:t>Erweiterungsmodul für SPS 4000 zur bedarfsgerechten</w:t>
      </w:r>
      <w:r>
        <w:rPr>
          <w:lang w:val="de-DE"/>
        </w:rPr>
        <w:t xml:space="preserve"> </w:t>
      </w:r>
      <w:r w:rsidRPr="008B47AE">
        <w:rPr>
          <w:lang w:val="de-DE"/>
        </w:rPr>
        <w:t>Ansteuerung des Nachfüllvorganges</w:t>
      </w:r>
    </w:p>
    <w:p w:rsidR="00591641" w:rsidRDefault="00591641" w:rsidP="00477944">
      <w:pPr>
        <w:autoSpaceDE w:val="0"/>
        <w:autoSpaceDN w:val="0"/>
        <w:adjustRightInd w:val="0"/>
        <w:spacing w:after="0" w:line="240" w:lineRule="auto"/>
        <w:rPr>
          <w:lang w:val="de-DE"/>
        </w:rPr>
      </w:pPr>
    </w:p>
    <w:p w:rsidR="00591641" w:rsidRPr="008B47AE" w:rsidRDefault="00591641" w:rsidP="00477944">
      <w:pPr>
        <w:autoSpaceDE w:val="0"/>
        <w:autoSpaceDN w:val="0"/>
        <w:adjustRightInd w:val="0"/>
        <w:spacing w:after="0" w:line="240" w:lineRule="auto"/>
        <w:rPr>
          <w:lang w:val="de-DE"/>
        </w:rPr>
      </w:pPr>
      <w:r w:rsidRPr="008B47AE">
        <w:rPr>
          <w:lang w:val="de-DE"/>
        </w:rPr>
        <w:t>Austragungen für den Lagerraum:</w:t>
      </w:r>
    </w:p>
    <w:p w:rsidR="00591641" w:rsidRPr="008B47AE" w:rsidRDefault="00591641" w:rsidP="00477944">
      <w:pPr>
        <w:pStyle w:val="Paragraphedeliste"/>
        <w:numPr>
          <w:ilvl w:val="0"/>
          <w:numId w:val="30"/>
        </w:numPr>
        <w:autoSpaceDE w:val="0"/>
        <w:autoSpaceDN w:val="0"/>
        <w:adjustRightInd w:val="0"/>
        <w:spacing w:after="0" w:line="240" w:lineRule="auto"/>
        <w:rPr>
          <w:lang w:val="de-DE"/>
        </w:rPr>
      </w:pPr>
      <w:r w:rsidRPr="008B47AE">
        <w:rPr>
          <w:lang w:val="de-DE"/>
        </w:rPr>
        <w:t>Pellets-Saugsystem RS4 / RS8 mit 4 bzw. 8 Absaugsonden</w:t>
      </w:r>
      <w:r>
        <w:rPr>
          <w:lang w:val="de-DE"/>
        </w:rPr>
        <w:t xml:space="preserve"> </w:t>
      </w:r>
      <w:r w:rsidRPr="008B47AE">
        <w:rPr>
          <w:lang w:val="de-DE"/>
        </w:rPr>
        <w:t>(erforderlich bei Kessel mit Regelung H 3200: 2 Heizkreise vom Kernmodul)</w:t>
      </w:r>
    </w:p>
    <w:p w:rsidR="00591641" w:rsidRPr="008B47AE" w:rsidRDefault="00591641" w:rsidP="00477944">
      <w:pPr>
        <w:pStyle w:val="Paragraphedeliste"/>
        <w:numPr>
          <w:ilvl w:val="0"/>
          <w:numId w:val="30"/>
        </w:numPr>
        <w:autoSpaceDE w:val="0"/>
        <w:autoSpaceDN w:val="0"/>
        <w:adjustRightInd w:val="0"/>
        <w:spacing w:after="0" w:line="240" w:lineRule="auto"/>
        <w:rPr>
          <w:lang w:val="de-DE"/>
        </w:rPr>
      </w:pPr>
      <w:r w:rsidRPr="008B47AE">
        <w:rPr>
          <w:lang w:val="de-DE"/>
        </w:rPr>
        <w:t>Sacksilos</w:t>
      </w:r>
    </w:p>
    <w:p w:rsidR="00591641" w:rsidRPr="008B47AE" w:rsidRDefault="00591641" w:rsidP="00477944">
      <w:pPr>
        <w:pStyle w:val="Paragraphedeliste"/>
        <w:numPr>
          <w:ilvl w:val="0"/>
          <w:numId w:val="30"/>
        </w:numPr>
        <w:autoSpaceDE w:val="0"/>
        <w:autoSpaceDN w:val="0"/>
        <w:adjustRightInd w:val="0"/>
        <w:spacing w:after="0" w:line="240" w:lineRule="auto"/>
        <w:rPr>
          <w:lang w:val="de-DE"/>
        </w:rPr>
      </w:pPr>
      <w:r w:rsidRPr="008B47AE">
        <w:rPr>
          <w:lang w:val="de-DE"/>
        </w:rPr>
        <w:t>Maulwurf E3</w:t>
      </w:r>
    </w:p>
    <w:p w:rsidR="00591641" w:rsidRPr="008B47AE" w:rsidRDefault="00591641" w:rsidP="00477944">
      <w:pPr>
        <w:autoSpaceDE w:val="0"/>
        <w:autoSpaceDN w:val="0"/>
        <w:adjustRightInd w:val="0"/>
        <w:spacing w:after="0" w:line="240" w:lineRule="auto"/>
        <w:rPr>
          <w:lang w:val="de-DE"/>
        </w:rPr>
      </w:pPr>
      <w:r w:rsidRPr="008B47AE">
        <w:rPr>
          <w:lang w:val="de-DE"/>
        </w:rPr>
        <w:t>Je Saugzyklon wird eine eigene Austragung benötigt</w:t>
      </w:r>
    </w:p>
    <w:p w:rsidR="00591641" w:rsidRDefault="00591641" w:rsidP="00477944">
      <w:pPr>
        <w:autoSpaceDE w:val="0"/>
        <w:autoSpaceDN w:val="0"/>
        <w:adjustRightInd w:val="0"/>
        <w:spacing w:after="0" w:line="240" w:lineRule="auto"/>
        <w:rPr>
          <w:lang w:val="de-DE"/>
        </w:rPr>
      </w:pPr>
    </w:p>
    <w:p w:rsidR="00591641" w:rsidRPr="008B47AE" w:rsidRDefault="00591641" w:rsidP="00477944">
      <w:pPr>
        <w:autoSpaceDE w:val="0"/>
        <w:autoSpaceDN w:val="0"/>
        <w:adjustRightInd w:val="0"/>
        <w:spacing w:after="0" w:line="240" w:lineRule="auto"/>
        <w:rPr>
          <w:lang w:val="de-DE"/>
        </w:rPr>
      </w:pPr>
      <w:r w:rsidRPr="008B47AE">
        <w:rPr>
          <w:lang w:val="de-DE"/>
        </w:rPr>
        <w:t>Zusätzlich erforderlich:</w:t>
      </w:r>
    </w:p>
    <w:p w:rsidR="00591641" w:rsidRPr="008B47AE" w:rsidRDefault="00591641" w:rsidP="00477944">
      <w:pPr>
        <w:pStyle w:val="Paragraphedeliste"/>
        <w:numPr>
          <w:ilvl w:val="0"/>
          <w:numId w:val="30"/>
        </w:numPr>
        <w:autoSpaceDE w:val="0"/>
        <w:autoSpaceDN w:val="0"/>
        <w:adjustRightInd w:val="0"/>
        <w:spacing w:after="0" w:line="240" w:lineRule="auto"/>
        <w:rPr>
          <w:lang w:val="de-DE"/>
        </w:rPr>
      </w:pPr>
      <w:r w:rsidRPr="008B47AE">
        <w:rPr>
          <w:lang w:val="de-DE"/>
        </w:rPr>
        <w:t>Saugschläuche mit Zubehör</w:t>
      </w:r>
    </w:p>
    <w:p w:rsidR="00591641" w:rsidRPr="008B47AE" w:rsidRDefault="00591641" w:rsidP="00477944">
      <w:pPr>
        <w:pStyle w:val="Paragraphedeliste"/>
        <w:numPr>
          <w:ilvl w:val="0"/>
          <w:numId w:val="30"/>
        </w:numPr>
        <w:autoSpaceDE w:val="0"/>
        <w:autoSpaceDN w:val="0"/>
        <w:adjustRightInd w:val="0"/>
        <w:spacing w:after="0" w:line="240" w:lineRule="auto"/>
        <w:rPr>
          <w:lang w:val="de-DE"/>
        </w:rPr>
      </w:pPr>
      <w:proofErr w:type="spellStart"/>
      <w:r w:rsidRPr="008B47AE">
        <w:rPr>
          <w:lang w:val="de-DE"/>
        </w:rPr>
        <w:t>Befüllkupplungen</w:t>
      </w:r>
      <w:proofErr w:type="spellEnd"/>
    </w:p>
    <w:p w:rsidR="00591641" w:rsidRDefault="00591641" w:rsidP="00477944">
      <w:pPr>
        <w:pStyle w:val="Paragraphedeliste"/>
        <w:numPr>
          <w:ilvl w:val="0"/>
          <w:numId w:val="30"/>
        </w:numPr>
        <w:autoSpaceDE w:val="0"/>
        <w:autoSpaceDN w:val="0"/>
        <w:adjustRightInd w:val="0"/>
        <w:spacing w:after="0" w:line="240" w:lineRule="auto"/>
        <w:rPr>
          <w:lang w:val="de-DE"/>
        </w:rPr>
      </w:pPr>
      <w:r w:rsidRPr="008B47AE">
        <w:rPr>
          <w:lang w:val="de-DE"/>
        </w:rPr>
        <w:t>Prallmatten</w:t>
      </w:r>
    </w:p>
    <w:p w:rsidR="00591641" w:rsidRDefault="00591641" w:rsidP="00477944">
      <w:pPr>
        <w:pStyle w:val="Paragraphedeliste"/>
        <w:autoSpaceDE w:val="0"/>
        <w:autoSpaceDN w:val="0"/>
        <w:adjustRightInd w:val="0"/>
        <w:spacing w:after="0" w:line="240" w:lineRule="auto"/>
        <w:rPr>
          <w:lang w:val="de-DE"/>
        </w:rPr>
      </w:pPr>
    </w:p>
    <w:p w:rsidR="00591641" w:rsidRPr="008B47AE" w:rsidRDefault="00591641" w:rsidP="00477944">
      <w:pPr>
        <w:pStyle w:val="Paragraphedeliste"/>
        <w:autoSpaceDE w:val="0"/>
        <w:autoSpaceDN w:val="0"/>
        <w:adjustRightInd w:val="0"/>
        <w:spacing w:after="0" w:line="240" w:lineRule="auto"/>
        <w:rPr>
          <w:lang w:val="de-DE"/>
        </w:rPr>
      </w:pPr>
    </w:p>
    <w:p w:rsidR="00591641" w:rsidRDefault="00591641" w:rsidP="00477944">
      <w:pPr>
        <w:spacing w:after="0" w:line="240" w:lineRule="auto"/>
        <w:jc w:val="both"/>
      </w:pPr>
    </w:p>
    <w:p w:rsidR="00591641" w:rsidRPr="002E5316" w:rsidRDefault="00591641" w:rsidP="00477944">
      <w:pPr>
        <w:spacing w:after="0" w:line="240" w:lineRule="auto"/>
        <w:jc w:val="both"/>
      </w:pPr>
    </w:p>
    <w:p w:rsidR="00591641" w:rsidRPr="00E41246"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34" w:name="_Toc500774523"/>
      <w:bookmarkStart w:id="35" w:name="_Toc520366992"/>
      <w:bookmarkStart w:id="36" w:name="_Toc520369026"/>
      <w:r w:rsidRPr="00E41246">
        <w:rPr>
          <w:rFonts w:asciiTheme="majorHAnsi" w:eastAsiaTheme="majorEastAsia" w:hAnsiTheme="majorHAnsi" w:cstheme="majorBidi"/>
          <w:b/>
          <w:bCs/>
          <w:color w:val="4F81BD" w:themeColor="accent1"/>
          <w:lang w:val="de-DE"/>
        </w:rPr>
        <w:lastRenderedPageBreak/>
        <w:t>Hydraulischer Schubboden</w:t>
      </w:r>
      <w:bookmarkEnd w:id="34"/>
      <w:bookmarkEnd w:id="35"/>
      <w:bookmarkEnd w:id="36"/>
      <w:r w:rsidRPr="00E41246">
        <w:rPr>
          <w:rFonts w:asciiTheme="majorHAnsi" w:eastAsiaTheme="majorEastAsia" w:hAnsiTheme="majorHAnsi" w:cstheme="majorBidi"/>
          <w:b/>
          <w:bCs/>
          <w:color w:val="4F81BD" w:themeColor="accent1"/>
          <w:lang w:val="de-DE"/>
        </w:rPr>
        <w:t xml:space="preserve"> </w:t>
      </w:r>
    </w:p>
    <w:p w:rsidR="00591641" w:rsidRDefault="00591641" w:rsidP="00477944">
      <w:pPr>
        <w:autoSpaceDE w:val="0"/>
        <w:autoSpaceDN w:val="0"/>
        <w:adjustRightInd w:val="0"/>
        <w:spacing w:after="0" w:line="240" w:lineRule="auto"/>
        <w:rPr>
          <w:lang w:val="de-DE"/>
        </w:rPr>
      </w:pPr>
      <w:r w:rsidRPr="00E41246">
        <w:rPr>
          <w:lang w:val="de-DE"/>
        </w:rPr>
        <w:t>Die Schubboden-Austragung wurde zur Austragung von Heizmaterialien aus einem rechteckigen oder quadratischen Bunker entwickelt. Die Schubboden-Austragung kann mit einer oder mehreren Schubstangen ausgestattet sein und liegt auf dem ebenen Boden des Bunkers.</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 </w:t>
      </w:r>
    </w:p>
    <w:p w:rsidR="00591641" w:rsidRDefault="00591641" w:rsidP="00477944">
      <w:pPr>
        <w:autoSpaceDE w:val="0"/>
        <w:autoSpaceDN w:val="0"/>
        <w:adjustRightInd w:val="0"/>
        <w:spacing w:after="0" w:line="240" w:lineRule="auto"/>
        <w:rPr>
          <w:lang w:val="de-DE"/>
        </w:rPr>
      </w:pPr>
      <w:r w:rsidRPr="00E41246">
        <w:rPr>
          <w:lang w:val="de-DE"/>
        </w:rPr>
        <w:t xml:space="preserve">Die Schubstange ist ein liegender I-Träger mit seitlich angeschweißten </w:t>
      </w:r>
      <w:r>
        <w:rPr>
          <w:lang w:val="de-DE"/>
        </w:rPr>
        <w:t xml:space="preserve"> </w:t>
      </w:r>
      <w:r w:rsidRPr="00E41246">
        <w:rPr>
          <w:lang w:val="de-DE"/>
        </w:rPr>
        <w:t xml:space="preserve">Flügeln, die außen durch Zugbänder gegen Aufstellen gesichert sind. </w:t>
      </w:r>
    </w:p>
    <w:p w:rsidR="00591641" w:rsidRPr="00E41246" w:rsidRDefault="00591641" w:rsidP="00477944">
      <w:pPr>
        <w:autoSpaceDE w:val="0"/>
        <w:autoSpaceDN w:val="0"/>
        <w:adjustRightInd w:val="0"/>
        <w:spacing w:after="0" w:line="240" w:lineRule="auto"/>
        <w:rPr>
          <w:lang w:val="de-DE"/>
        </w:rPr>
      </w:pPr>
    </w:p>
    <w:p w:rsidR="00591641" w:rsidRPr="00E41246" w:rsidRDefault="00591641" w:rsidP="00477944">
      <w:pPr>
        <w:autoSpaceDE w:val="0"/>
        <w:autoSpaceDN w:val="0"/>
        <w:adjustRightInd w:val="0"/>
        <w:spacing w:after="0" w:line="240" w:lineRule="auto"/>
        <w:rPr>
          <w:lang w:val="de-DE"/>
        </w:rPr>
      </w:pPr>
      <w:r w:rsidRPr="00E41246">
        <w:rPr>
          <w:lang w:val="de-DE"/>
        </w:rPr>
        <w:t xml:space="preserve">Die Schubboden-Unterkonstruktion wird bauseits einbetoniert und mit Fixkeilen verankert.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Die Schubstangen werden durch einen </w:t>
      </w:r>
      <w:proofErr w:type="spellStart"/>
      <w:r w:rsidRPr="00E41246">
        <w:rPr>
          <w:lang w:val="de-DE"/>
        </w:rPr>
        <w:t>hydraul</w:t>
      </w:r>
      <w:proofErr w:type="spellEnd"/>
      <w:r w:rsidRPr="00E41246">
        <w:rPr>
          <w:lang w:val="de-DE"/>
        </w:rPr>
        <w:t xml:space="preserve">. Antrieb hin- und her bewegt.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Die Stirnseiten der Keile sind in Förderrichtung senkrecht und schieben das Brennmaterial beim Vorwärtshub in Richtung der quer zum Schubboden liegenden Fördereinrichtung (Schnecke oder hydraulischer Querförderer). </w:t>
      </w:r>
    </w:p>
    <w:p w:rsidR="00591641" w:rsidRDefault="00591641" w:rsidP="00477944">
      <w:pPr>
        <w:autoSpaceDE w:val="0"/>
        <w:autoSpaceDN w:val="0"/>
        <w:adjustRightInd w:val="0"/>
        <w:spacing w:after="0" w:line="240" w:lineRule="auto"/>
        <w:rPr>
          <w:lang w:val="de-DE"/>
        </w:rPr>
      </w:pPr>
      <w:r w:rsidRPr="00E41246">
        <w:rPr>
          <w:lang w:val="de-DE"/>
        </w:rPr>
        <w:t xml:space="preserve">Beim </w:t>
      </w:r>
      <w:proofErr w:type="spellStart"/>
      <w:r w:rsidRPr="00E41246">
        <w:rPr>
          <w:lang w:val="de-DE"/>
        </w:rPr>
        <w:t>Rückhub</w:t>
      </w:r>
      <w:proofErr w:type="spellEnd"/>
      <w:r w:rsidRPr="00E41246">
        <w:rPr>
          <w:lang w:val="de-DE"/>
        </w:rPr>
        <w:t xml:space="preserve"> unterschneidet die keilförmige Rückseite der Keile das Schüttgut. Gleichzeitig verhindern die senkrechten Stirnseiten der </w:t>
      </w:r>
      <w:proofErr w:type="spellStart"/>
      <w:r w:rsidRPr="00E41246">
        <w:rPr>
          <w:lang w:val="de-DE"/>
        </w:rPr>
        <w:t>Fixkeile</w:t>
      </w:r>
      <w:proofErr w:type="spellEnd"/>
      <w:r w:rsidRPr="00E41246">
        <w:rPr>
          <w:lang w:val="de-DE"/>
        </w:rPr>
        <w:t xml:space="preserve"> eine Rückbewegung des Schüttguts. </w:t>
      </w:r>
    </w:p>
    <w:p w:rsidR="00591641" w:rsidRPr="00E41246" w:rsidRDefault="00591641" w:rsidP="00477944">
      <w:pPr>
        <w:autoSpaceDE w:val="0"/>
        <w:autoSpaceDN w:val="0"/>
        <w:adjustRightInd w:val="0"/>
        <w:spacing w:after="0" w:line="240" w:lineRule="auto"/>
        <w:rPr>
          <w:lang w:val="de-DE"/>
        </w:rPr>
      </w:pPr>
    </w:p>
    <w:p w:rsidR="00591641" w:rsidRDefault="00591641" w:rsidP="00477944">
      <w:pPr>
        <w:autoSpaceDE w:val="0"/>
        <w:autoSpaceDN w:val="0"/>
        <w:adjustRightInd w:val="0"/>
        <w:spacing w:after="0" w:line="240" w:lineRule="auto"/>
        <w:rPr>
          <w:lang w:val="de-DE"/>
        </w:rPr>
      </w:pPr>
      <w:r w:rsidRPr="00E41246">
        <w:rPr>
          <w:lang w:val="de-DE"/>
        </w:rPr>
        <w:t xml:space="preserve">Die Förderschnecke bzw. der hydraulische Querförderer werden mit Lichtschranken überwacht, die gleichzeitig den Schubboden ansteuern. </w:t>
      </w:r>
    </w:p>
    <w:p w:rsidR="00591641" w:rsidRPr="00E41246" w:rsidRDefault="00591641" w:rsidP="00477944">
      <w:pPr>
        <w:autoSpaceDE w:val="0"/>
        <w:autoSpaceDN w:val="0"/>
        <w:adjustRightInd w:val="0"/>
        <w:spacing w:after="0" w:line="240" w:lineRule="auto"/>
        <w:rPr>
          <w:lang w:val="de-DE"/>
        </w:rPr>
      </w:pPr>
    </w:p>
    <w:p w:rsidR="00591641" w:rsidRPr="00E41246" w:rsidRDefault="00591641" w:rsidP="00477944">
      <w:pPr>
        <w:autoSpaceDE w:val="0"/>
        <w:autoSpaceDN w:val="0"/>
        <w:adjustRightInd w:val="0"/>
        <w:spacing w:after="0" w:line="240" w:lineRule="auto"/>
        <w:rPr>
          <w:lang w:val="de-DE"/>
        </w:rPr>
      </w:pPr>
      <w:r w:rsidRPr="00E41246">
        <w:rPr>
          <w:lang w:val="de-DE"/>
        </w:rPr>
        <w:t xml:space="preserve">Ausgelegt für Brennstoff: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Hackgut, lt. EN ISO 17225,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-P31S bei Schneckenaustragung mit Schnecken Ø 150 mm,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-P45S bei </w:t>
      </w:r>
      <w:proofErr w:type="spellStart"/>
      <w:r w:rsidRPr="00E41246">
        <w:rPr>
          <w:lang w:val="de-DE"/>
        </w:rPr>
        <w:t>Schneckenautragung</w:t>
      </w:r>
      <w:proofErr w:type="spellEnd"/>
      <w:r w:rsidRPr="00E41246">
        <w:rPr>
          <w:lang w:val="de-DE"/>
        </w:rPr>
        <w:t xml:space="preserve"> ab Schnecken Ø 200 mm,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-P63 bei hydraulischer Austragung </w:t>
      </w:r>
    </w:p>
    <w:p w:rsidR="00591641" w:rsidRDefault="00591641" w:rsidP="00477944">
      <w:pPr>
        <w:autoSpaceDE w:val="0"/>
        <w:autoSpaceDN w:val="0"/>
        <w:adjustRightInd w:val="0"/>
        <w:spacing w:after="0" w:line="240" w:lineRule="auto"/>
        <w:rPr>
          <w:lang w:val="de-DE"/>
        </w:rPr>
      </w:pPr>
    </w:p>
    <w:p w:rsidR="00591641" w:rsidRPr="00E41246" w:rsidRDefault="00591641" w:rsidP="00477944">
      <w:pPr>
        <w:autoSpaceDE w:val="0"/>
        <w:autoSpaceDN w:val="0"/>
        <w:adjustRightInd w:val="0"/>
        <w:spacing w:after="0" w:line="240" w:lineRule="auto"/>
        <w:rPr>
          <w:lang w:val="de-DE"/>
        </w:rPr>
      </w:pPr>
      <w:r w:rsidRPr="00E41246">
        <w:rPr>
          <w:lang w:val="de-DE"/>
        </w:rPr>
        <w:t xml:space="preserve">Breite/Schubstange: 2 m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Max. Schütthöhe, bei 250 kg/m³: 4 m </w:t>
      </w:r>
    </w:p>
    <w:p w:rsidR="00591641" w:rsidRPr="00E41246" w:rsidRDefault="00591641" w:rsidP="00477944">
      <w:pPr>
        <w:autoSpaceDE w:val="0"/>
        <w:autoSpaceDN w:val="0"/>
        <w:adjustRightInd w:val="0"/>
        <w:spacing w:after="0" w:line="240" w:lineRule="auto"/>
        <w:rPr>
          <w:lang w:val="de-DE"/>
        </w:rPr>
      </w:pPr>
      <w:r w:rsidRPr="00E41246">
        <w:rPr>
          <w:lang w:val="de-DE"/>
        </w:rPr>
        <w:t xml:space="preserve">Hydraulikzylinder: 160 mm </w:t>
      </w:r>
    </w:p>
    <w:p w:rsidR="00591641" w:rsidRDefault="00591641" w:rsidP="00477944">
      <w:pPr>
        <w:autoSpaceDE w:val="0"/>
        <w:autoSpaceDN w:val="0"/>
        <w:adjustRightInd w:val="0"/>
        <w:spacing w:after="0" w:line="240" w:lineRule="auto"/>
        <w:rPr>
          <w:lang w:val="de-DE"/>
        </w:rPr>
      </w:pPr>
    </w:p>
    <w:p w:rsidR="00591641" w:rsidRPr="00E41246" w:rsidRDefault="00591641" w:rsidP="00477944">
      <w:pPr>
        <w:autoSpaceDE w:val="0"/>
        <w:autoSpaceDN w:val="0"/>
        <w:adjustRightInd w:val="0"/>
        <w:spacing w:after="0" w:line="240" w:lineRule="auto"/>
        <w:rPr>
          <w:lang w:val="de-DE"/>
        </w:rPr>
      </w:pPr>
      <w:r>
        <w:rPr>
          <w:lang w:val="de-DE"/>
        </w:rPr>
        <w:t>Z</w:t>
      </w:r>
      <w:r w:rsidRPr="00E41246">
        <w:rPr>
          <w:lang w:val="de-DE"/>
        </w:rPr>
        <w:t>usätzlich erforder</w:t>
      </w:r>
      <w:r>
        <w:rPr>
          <w:lang w:val="de-DE"/>
        </w:rPr>
        <w:t xml:space="preserve">lich: </w:t>
      </w:r>
      <w:r w:rsidRPr="00E41246">
        <w:rPr>
          <w:lang w:val="de-DE"/>
        </w:rPr>
        <w:t xml:space="preserve">Hydraulikaggregat </w:t>
      </w:r>
      <w:r w:rsidRPr="00E41246">
        <w:rPr>
          <w:lang w:val="de-DE"/>
        </w:rPr>
        <w:br w:type="page"/>
      </w:r>
    </w:p>
    <w:p w:rsidR="00591641" w:rsidRPr="003A607E" w:rsidRDefault="00591641" w:rsidP="00477944">
      <w:pPr>
        <w:keepNext/>
        <w:keepLines/>
        <w:spacing w:before="200" w:after="0" w:line="240" w:lineRule="auto"/>
        <w:jc w:val="both"/>
        <w:outlineLvl w:val="1"/>
        <w:rPr>
          <w:rFonts w:asciiTheme="majorHAnsi" w:eastAsiaTheme="majorEastAsia" w:hAnsiTheme="majorHAnsi" w:cstheme="majorBidi"/>
          <w:b/>
          <w:bCs/>
          <w:color w:val="4F81BD" w:themeColor="accent1"/>
          <w:sz w:val="26"/>
          <w:szCs w:val="26"/>
          <w:lang w:val="de-DE"/>
        </w:rPr>
      </w:pPr>
      <w:bookmarkStart w:id="37" w:name="_Toc500774524"/>
      <w:bookmarkStart w:id="38" w:name="_Toc520366993"/>
      <w:bookmarkStart w:id="39" w:name="_Toc520369027"/>
      <w:proofErr w:type="spellStart"/>
      <w:r w:rsidRPr="003A607E">
        <w:rPr>
          <w:rFonts w:asciiTheme="majorHAnsi" w:eastAsiaTheme="majorEastAsia" w:hAnsiTheme="majorHAnsi" w:cstheme="majorBidi"/>
          <w:b/>
          <w:bCs/>
          <w:color w:val="4F81BD" w:themeColor="accent1"/>
          <w:sz w:val="26"/>
          <w:szCs w:val="26"/>
          <w:lang w:val="de-DE"/>
        </w:rPr>
        <w:lastRenderedPageBreak/>
        <w:t>Bunkerbefüllsysteme</w:t>
      </w:r>
      <w:bookmarkEnd w:id="37"/>
      <w:bookmarkEnd w:id="38"/>
      <w:bookmarkEnd w:id="39"/>
      <w:proofErr w:type="spellEnd"/>
    </w:p>
    <w:p w:rsidR="00591641" w:rsidRPr="003A607E" w:rsidRDefault="00591641" w:rsidP="00477944">
      <w:pPr>
        <w:spacing w:after="0" w:line="240" w:lineRule="auto"/>
        <w:jc w:val="both"/>
        <w:rPr>
          <w:b/>
          <w:lang w:val="de-DE"/>
        </w:rPr>
      </w:pPr>
    </w:p>
    <w:p w:rsidR="00591641"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0" w:name="_Toc500774525"/>
      <w:bookmarkStart w:id="41" w:name="_Toc520366994"/>
      <w:bookmarkStart w:id="42" w:name="_Toc520369028"/>
      <w:proofErr w:type="spellStart"/>
      <w:r w:rsidRPr="003A607E">
        <w:rPr>
          <w:rFonts w:asciiTheme="majorHAnsi" w:eastAsiaTheme="majorEastAsia" w:hAnsiTheme="majorHAnsi" w:cstheme="majorBidi"/>
          <w:b/>
          <w:bCs/>
          <w:color w:val="4F81BD" w:themeColor="accent1"/>
          <w:lang w:val="de-DE"/>
        </w:rPr>
        <w:t>Bunkerbefüllschnecke</w:t>
      </w:r>
      <w:proofErr w:type="spellEnd"/>
      <w:r w:rsidRPr="003A607E">
        <w:rPr>
          <w:rFonts w:asciiTheme="majorHAnsi" w:eastAsiaTheme="majorEastAsia" w:hAnsiTheme="majorHAnsi" w:cstheme="majorBidi"/>
          <w:b/>
          <w:bCs/>
          <w:color w:val="4F81BD" w:themeColor="accent1"/>
          <w:lang w:val="de-DE"/>
        </w:rPr>
        <w:t xml:space="preserve"> BFS 2</w:t>
      </w:r>
      <w:r>
        <w:rPr>
          <w:rFonts w:asciiTheme="majorHAnsi" w:eastAsiaTheme="majorEastAsia" w:hAnsiTheme="majorHAnsi" w:cstheme="majorBidi"/>
          <w:b/>
          <w:bCs/>
          <w:color w:val="4F81BD" w:themeColor="accent1"/>
          <w:lang w:val="de-DE"/>
        </w:rPr>
        <w:t>00/2</w:t>
      </w:r>
      <w:r w:rsidRPr="003A607E">
        <w:rPr>
          <w:rFonts w:asciiTheme="majorHAnsi" w:eastAsiaTheme="majorEastAsia" w:hAnsiTheme="majorHAnsi" w:cstheme="majorBidi"/>
          <w:b/>
          <w:bCs/>
          <w:color w:val="4F81BD" w:themeColor="accent1"/>
          <w:lang w:val="de-DE"/>
        </w:rPr>
        <w:t>50</w:t>
      </w:r>
      <w:bookmarkEnd w:id="40"/>
      <w:bookmarkEnd w:id="41"/>
      <w:bookmarkEnd w:id="42"/>
    </w:p>
    <w:p w:rsidR="00591641" w:rsidRPr="003A607E"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p>
    <w:p w:rsidR="00591641" w:rsidRPr="00591641" w:rsidRDefault="00591641" w:rsidP="00477944">
      <w:pPr>
        <w:spacing w:after="0" w:line="240" w:lineRule="auto"/>
        <w:jc w:val="both"/>
        <w:rPr>
          <w:lang w:val="de-DE"/>
        </w:rPr>
      </w:pPr>
      <w:r w:rsidRPr="00631E5A">
        <w:rPr>
          <w:lang w:val="de-DE"/>
        </w:rPr>
        <w:t xml:space="preserve">Die </w:t>
      </w:r>
      <w:proofErr w:type="spellStart"/>
      <w:r w:rsidRPr="00631E5A">
        <w:rPr>
          <w:lang w:val="de-DE"/>
        </w:rPr>
        <w:t>Bunkerbefüllschnecke</w:t>
      </w:r>
      <w:proofErr w:type="spellEnd"/>
      <w:r w:rsidRPr="00631E5A">
        <w:rPr>
          <w:lang w:val="de-DE"/>
        </w:rPr>
        <w:t xml:space="preserve"> ist die ideale Lösung zur Befüllung von unterirdischen Lagerräumen. </w:t>
      </w:r>
      <w:r w:rsidRPr="00591641">
        <w:rPr>
          <w:lang w:val="de-DE"/>
        </w:rPr>
        <w:t xml:space="preserve">Durch die außerhalb des Lagerraums positionierte Schüttgosse wird der Brennstoff über die </w:t>
      </w:r>
      <w:proofErr w:type="spellStart"/>
      <w:r w:rsidRPr="00591641">
        <w:rPr>
          <w:lang w:val="de-DE"/>
        </w:rPr>
        <w:t>Bunkerbefüllschnecke</w:t>
      </w:r>
      <w:proofErr w:type="spellEnd"/>
      <w:r w:rsidRPr="00591641">
        <w:rPr>
          <w:lang w:val="de-DE"/>
        </w:rPr>
        <w:t xml:space="preserve"> in den Lagerraum transportiert. Die robuste Förderschnecke sorgt in Kombination mit der speziellen Form des offenen Trogs für einen zuverlässigen Materialtransport. Ein zusätzliches Plus: Die </w:t>
      </w:r>
      <w:proofErr w:type="spellStart"/>
      <w:r w:rsidRPr="00591641">
        <w:rPr>
          <w:lang w:val="de-DE"/>
        </w:rPr>
        <w:t>Bunkerbefüllschnecke</w:t>
      </w:r>
      <w:proofErr w:type="spellEnd"/>
      <w:r w:rsidRPr="00591641">
        <w:rPr>
          <w:lang w:val="de-DE"/>
        </w:rPr>
        <w:t xml:space="preserve"> stoppt automatisch, wenn der Lagerraum voll ist. Auf Anfrage ist die </w:t>
      </w:r>
      <w:proofErr w:type="spellStart"/>
      <w:r w:rsidRPr="00591641">
        <w:rPr>
          <w:lang w:val="de-DE"/>
        </w:rPr>
        <w:t>Bunkerbefüllschnecke</w:t>
      </w:r>
      <w:proofErr w:type="spellEnd"/>
      <w:r w:rsidRPr="00591641">
        <w:rPr>
          <w:lang w:val="de-DE"/>
        </w:rPr>
        <w:t xml:space="preserve"> BFS auch in verstärkter Ausführung für gewerbliche Anlagen erhältlich.</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Die robuste Förderschnecke (Ø 200 mm) ist äußerst langlebig und befördert das Material zuverlässig und schnell aus der Schüttgosse in den Lagerraum.</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Die spezielle Form des Trogs sorgt für einen optimalen Brennstofftransport. Das System ist leichtgängig und arbeitet so auch bei maximaler Fördermenge besonders energiesparend.</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 xml:space="preserve">Ist der Lagerraum voll, drückt das Material gegen die Schaltwippe und die </w:t>
      </w:r>
      <w:proofErr w:type="spellStart"/>
      <w:r w:rsidRPr="00591641">
        <w:rPr>
          <w:lang w:val="de-DE"/>
        </w:rPr>
        <w:t>Bunkerbefüllung</w:t>
      </w:r>
      <w:proofErr w:type="spellEnd"/>
      <w:r w:rsidRPr="00591641">
        <w:rPr>
          <w:lang w:val="de-DE"/>
        </w:rPr>
        <w:t xml:space="preserve"> wird automatisch gestoppt. Alle im Lagerraum befindlichen Antriebe sind Ex-geschützt.</w:t>
      </w:r>
    </w:p>
    <w:p w:rsidR="00591641" w:rsidRPr="00817056" w:rsidRDefault="00591641" w:rsidP="00477944">
      <w:pPr>
        <w:autoSpaceDE w:val="0"/>
        <w:autoSpaceDN w:val="0"/>
        <w:adjustRightInd w:val="0"/>
        <w:spacing w:after="0" w:line="240" w:lineRule="auto"/>
        <w:rPr>
          <w:lang w:val="de-DE"/>
        </w:rPr>
      </w:pPr>
    </w:p>
    <w:p w:rsidR="00591641" w:rsidRPr="00591641" w:rsidRDefault="00591641" w:rsidP="00477944">
      <w:pPr>
        <w:spacing w:after="0" w:line="240" w:lineRule="auto"/>
        <w:jc w:val="both"/>
        <w:rPr>
          <w:lang w:val="de-DE"/>
        </w:rPr>
      </w:pPr>
      <w:r w:rsidRPr="00591641">
        <w:rPr>
          <w:lang w:val="de-DE"/>
        </w:rPr>
        <w:t>Bestehend aus:</w:t>
      </w:r>
    </w:p>
    <w:p w:rsidR="00591641" w:rsidRPr="00631E5A" w:rsidRDefault="00591641" w:rsidP="00477944">
      <w:pPr>
        <w:pStyle w:val="Paragraphedeliste"/>
        <w:numPr>
          <w:ilvl w:val="0"/>
          <w:numId w:val="30"/>
        </w:numPr>
        <w:spacing w:after="0" w:line="240" w:lineRule="auto"/>
        <w:jc w:val="both"/>
        <w:rPr>
          <w:lang w:val="de-DE"/>
        </w:rPr>
      </w:pPr>
      <w:proofErr w:type="spellStart"/>
      <w:r w:rsidRPr="00631E5A">
        <w:rPr>
          <w:lang w:val="de-DE"/>
        </w:rPr>
        <w:t>steckbar</w:t>
      </w:r>
      <w:proofErr w:type="spellEnd"/>
      <w:r w:rsidRPr="00631E5A">
        <w:rPr>
          <w:lang w:val="de-DE"/>
        </w:rPr>
        <w:t xml:space="preserve"> ausgeführter Spiralförderschnecke ø 200/250 mm</w:t>
      </w:r>
    </w:p>
    <w:p w:rsidR="00591641" w:rsidRPr="00817056" w:rsidRDefault="00591641" w:rsidP="00477944">
      <w:pPr>
        <w:pStyle w:val="Paragraphedeliste"/>
        <w:numPr>
          <w:ilvl w:val="0"/>
          <w:numId w:val="30"/>
        </w:numPr>
        <w:spacing w:after="0" w:line="240" w:lineRule="auto"/>
        <w:jc w:val="both"/>
      </w:pPr>
      <w:proofErr w:type="spellStart"/>
      <w:r w:rsidRPr="00817056">
        <w:t>Einlaufkanal</w:t>
      </w:r>
      <w:proofErr w:type="spellEnd"/>
      <w:r w:rsidRPr="00817056">
        <w:t xml:space="preserve"> (</w:t>
      </w:r>
      <w:proofErr w:type="spellStart"/>
      <w:r w:rsidRPr="00817056">
        <w:t>Länge</w:t>
      </w:r>
      <w:proofErr w:type="spellEnd"/>
      <w:r w:rsidRPr="00817056">
        <w:t xml:space="preserve"> 500 mm)</w:t>
      </w:r>
    </w:p>
    <w:p w:rsidR="00591641" w:rsidRPr="00817056" w:rsidRDefault="00591641" w:rsidP="00477944">
      <w:pPr>
        <w:pStyle w:val="Paragraphedeliste"/>
        <w:numPr>
          <w:ilvl w:val="0"/>
          <w:numId w:val="30"/>
        </w:numPr>
        <w:spacing w:after="0" w:line="240" w:lineRule="auto"/>
        <w:jc w:val="both"/>
      </w:pPr>
      <w:proofErr w:type="spellStart"/>
      <w:r w:rsidRPr="00817056">
        <w:t>Auslaufkanal</w:t>
      </w:r>
      <w:proofErr w:type="spellEnd"/>
      <w:r w:rsidRPr="00817056">
        <w:t xml:space="preserve"> (</w:t>
      </w:r>
      <w:proofErr w:type="spellStart"/>
      <w:r w:rsidRPr="00817056">
        <w:t>Länge</w:t>
      </w:r>
      <w:proofErr w:type="spellEnd"/>
      <w:r w:rsidRPr="00817056">
        <w:t xml:space="preserve"> 500 mm)</w:t>
      </w:r>
    </w:p>
    <w:p w:rsidR="00591641" w:rsidRPr="00817056" w:rsidRDefault="00591641" w:rsidP="00477944">
      <w:pPr>
        <w:pStyle w:val="Paragraphedeliste"/>
        <w:numPr>
          <w:ilvl w:val="0"/>
          <w:numId w:val="30"/>
        </w:numPr>
        <w:spacing w:after="0" w:line="240" w:lineRule="auto"/>
        <w:jc w:val="both"/>
        <w:rPr>
          <w:lang w:val="de-DE"/>
        </w:rPr>
      </w:pPr>
      <w:r w:rsidRPr="00817056">
        <w:rPr>
          <w:lang w:val="de-DE"/>
        </w:rPr>
        <w:t>Schneckenkanäle (Längen 900 mm bis 4950 mm)</w:t>
      </w:r>
    </w:p>
    <w:p w:rsidR="00591641" w:rsidRPr="00817056" w:rsidRDefault="00591641" w:rsidP="00477944">
      <w:pPr>
        <w:pStyle w:val="Paragraphedeliste"/>
        <w:numPr>
          <w:ilvl w:val="0"/>
          <w:numId w:val="30"/>
        </w:numPr>
        <w:spacing w:after="0" w:line="240" w:lineRule="auto"/>
        <w:jc w:val="both"/>
      </w:pPr>
      <w:proofErr w:type="spellStart"/>
      <w:r w:rsidRPr="00817056">
        <w:t>alle</w:t>
      </w:r>
      <w:proofErr w:type="spellEnd"/>
      <w:r w:rsidRPr="00817056">
        <w:t xml:space="preserve"> </w:t>
      </w:r>
      <w:proofErr w:type="spellStart"/>
      <w:r w:rsidRPr="00817056">
        <w:t>Kanäle</w:t>
      </w:r>
      <w:proofErr w:type="spellEnd"/>
      <w:r w:rsidRPr="00817056">
        <w:t xml:space="preserve"> </w:t>
      </w:r>
      <w:proofErr w:type="spellStart"/>
      <w:r w:rsidRPr="00817056">
        <w:t>verzinkt</w:t>
      </w:r>
      <w:proofErr w:type="spellEnd"/>
    </w:p>
    <w:p w:rsidR="00591641" w:rsidRPr="00817056" w:rsidRDefault="00591641" w:rsidP="00477944">
      <w:pPr>
        <w:pStyle w:val="Paragraphedeliste"/>
        <w:numPr>
          <w:ilvl w:val="0"/>
          <w:numId w:val="30"/>
        </w:numPr>
        <w:spacing w:after="0" w:line="240" w:lineRule="auto"/>
        <w:jc w:val="both"/>
      </w:pPr>
      <w:r w:rsidRPr="00817056">
        <w:t xml:space="preserve">für </w:t>
      </w:r>
      <w:proofErr w:type="spellStart"/>
      <w:r w:rsidRPr="00817056">
        <w:t>Steigungen</w:t>
      </w:r>
      <w:proofErr w:type="spellEnd"/>
      <w:r w:rsidRPr="00817056">
        <w:t xml:space="preserve"> bis maximal 60°</w:t>
      </w:r>
    </w:p>
    <w:p w:rsidR="00591641" w:rsidRPr="00817056" w:rsidRDefault="00591641" w:rsidP="00477944">
      <w:pPr>
        <w:pStyle w:val="Paragraphedeliste"/>
        <w:numPr>
          <w:ilvl w:val="0"/>
          <w:numId w:val="30"/>
        </w:numPr>
        <w:spacing w:after="0" w:line="240" w:lineRule="auto"/>
        <w:jc w:val="both"/>
      </w:pPr>
      <w:proofErr w:type="spellStart"/>
      <w:r w:rsidRPr="00817056">
        <w:t>Antriebseinheit</w:t>
      </w:r>
      <w:proofErr w:type="spellEnd"/>
      <w:r w:rsidRPr="00817056">
        <w:t xml:space="preserve"> mit </w:t>
      </w:r>
      <w:proofErr w:type="spellStart"/>
      <w:r w:rsidRPr="00817056">
        <w:t>Getriebemotor</w:t>
      </w:r>
      <w:proofErr w:type="spellEnd"/>
      <w:r w:rsidRPr="00817056">
        <w:t xml:space="preserve"> 4 kW</w:t>
      </w:r>
    </w:p>
    <w:p w:rsidR="00591641" w:rsidRDefault="00591641" w:rsidP="00477944">
      <w:pPr>
        <w:pStyle w:val="Paragraphedeliste"/>
        <w:numPr>
          <w:ilvl w:val="0"/>
          <w:numId w:val="30"/>
        </w:numPr>
        <w:spacing w:after="0" w:line="240" w:lineRule="auto"/>
        <w:jc w:val="both"/>
        <w:rPr>
          <w:lang w:val="de-DE"/>
        </w:rPr>
      </w:pPr>
      <w:r w:rsidRPr="00817056">
        <w:rPr>
          <w:lang w:val="de-DE"/>
        </w:rPr>
        <w:t>Steuerkasten mit Taster und Motorschutz in IP56 zur Montage im Bedienbereich</w:t>
      </w:r>
      <w:r>
        <w:rPr>
          <w:lang w:val="de-DE"/>
        </w:rPr>
        <w:t xml:space="preserve"> </w:t>
      </w:r>
      <w:r>
        <w:rPr>
          <w:lang w:val="de-DE"/>
        </w:rPr>
        <w:br/>
      </w:r>
      <w:r w:rsidRPr="00817056">
        <w:rPr>
          <w:lang w:val="de-DE"/>
        </w:rPr>
        <w:t>zur Montage an tragender Decke</w:t>
      </w:r>
    </w:p>
    <w:p w:rsidR="00591641" w:rsidRPr="00817056" w:rsidRDefault="00591641" w:rsidP="00477944">
      <w:pPr>
        <w:pStyle w:val="Paragraphedeliste"/>
        <w:spacing w:after="0" w:line="240" w:lineRule="auto"/>
        <w:jc w:val="both"/>
        <w:rPr>
          <w:lang w:val="de-DE"/>
        </w:rPr>
      </w:pPr>
    </w:p>
    <w:p w:rsidR="00591641" w:rsidRPr="00817056" w:rsidRDefault="00591641" w:rsidP="00477944">
      <w:pPr>
        <w:spacing w:after="0" w:line="240" w:lineRule="auto"/>
        <w:jc w:val="both"/>
        <w:rPr>
          <w:lang w:val="de-DE"/>
        </w:rPr>
      </w:pPr>
      <w:r w:rsidRPr="00817056">
        <w:rPr>
          <w:lang w:val="de-DE"/>
        </w:rPr>
        <w:t>Abmessungen</w:t>
      </w:r>
    </w:p>
    <w:p w:rsidR="00591641" w:rsidRPr="00817056" w:rsidRDefault="00591641" w:rsidP="00477944">
      <w:pPr>
        <w:spacing w:after="0" w:line="240" w:lineRule="auto"/>
        <w:jc w:val="both"/>
        <w:rPr>
          <w:lang w:val="de-DE"/>
        </w:rPr>
      </w:pPr>
      <w:r w:rsidRPr="00817056">
        <w:rPr>
          <w:lang w:val="de-DE"/>
        </w:rPr>
        <w:t xml:space="preserve">Gesamtlänge ohne Getriebemotor [mm] </w:t>
      </w:r>
      <w:r w:rsidRPr="00817056">
        <w:rPr>
          <w:lang w:val="de-DE"/>
        </w:rPr>
        <w:tab/>
        <w:t>3600 - 9000</w:t>
      </w:r>
    </w:p>
    <w:p w:rsidR="00591641" w:rsidRPr="00817056" w:rsidRDefault="00591641" w:rsidP="00477944">
      <w:pPr>
        <w:spacing w:after="0" w:line="240" w:lineRule="auto"/>
        <w:jc w:val="both"/>
        <w:rPr>
          <w:lang w:val="de-DE"/>
        </w:rPr>
      </w:pPr>
      <w:r w:rsidRPr="00817056">
        <w:rPr>
          <w:lang w:val="de-DE"/>
        </w:rPr>
        <w:t xml:space="preserve">Länge Grundschnecke [mm] </w:t>
      </w:r>
      <w:r w:rsidRPr="00817056">
        <w:rPr>
          <w:lang w:val="de-DE"/>
        </w:rPr>
        <w:tab/>
      </w:r>
      <w:r w:rsidRPr="00817056">
        <w:rPr>
          <w:lang w:val="de-DE"/>
        </w:rPr>
        <w:tab/>
      </w:r>
      <w:r w:rsidRPr="00817056">
        <w:rPr>
          <w:lang w:val="de-DE"/>
        </w:rPr>
        <w:tab/>
        <w:t>2500 - 4400</w:t>
      </w:r>
    </w:p>
    <w:p w:rsidR="00591641" w:rsidRPr="00547AD7" w:rsidRDefault="00591641" w:rsidP="00477944">
      <w:pPr>
        <w:spacing w:after="0" w:line="240" w:lineRule="auto"/>
        <w:jc w:val="both"/>
        <w:rPr>
          <w:lang w:val="de-DE"/>
        </w:rPr>
      </w:pPr>
      <w:r>
        <w:rPr>
          <w:lang w:val="de-DE"/>
        </w:rPr>
        <w:t>Länge Verlängerungsschnecke</w:t>
      </w:r>
      <w:r w:rsidRPr="00547AD7">
        <w:rPr>
          <w:lang w:val="de-DE"/>
        </w:rPr>
        <w:t xml:space="preserve"> [mm] </w:t>
      </w:r>
      <w:r w:rsidRPr="00547AD7">
        <w:rPr>
          <w:lang w:val="de-DE"/>
        </w:rPr>
        <w:tab/>
      </w:r>
      <w:r w:rsidRPr="00547AD7">
        <w:rPr>
          <w:lang w:val="de-DE"/>
        </w:rPr>
        <w:tab/>
        <w:t>1100 - 4600</w:t>
      </w:r>
    </w:p>
    <w:p w:rsidR="00591641" w:rsidRPr="00547AD7" w:rsidRDefault="00591641" w:rsidP="00477944">
      <w:pPr>
        <w:spacing w:after="0" w:line="240" w:lineRule="auto"/>
        <w:jc w:val="both"/>
        <w:rPr>
          <w:lang w:val="de-DE"/>
        </w:rPr>
      </w:pPr>
      <w:r w:rsidRPr="00547AD7">
        <w:rPr>
          <w:lang w:val="de-DE"/>
        </w:rPr>
        <w:t xml:space="preserve">Länge Getriebemotor [mm] </w:t>
      </w:r>
      <w:r w:rsidRPr="00547AD7">
        <w:rPr>
          <w:lang w:val="de-DE"/>
        </w:rPr>
        <w:tab/>
      </w:r>
      <w:r w:rsidRPr="00547AD7">
        <w:rPr>
          <w:lang w:val="de-DE"/>
        </w:rPr>
        <w:tab/>
      </w:r>
      <w:r w:rsidRPr="00547AD7">
        <w:rPr>
          <w:lang w:val="de-DE"/>
        </w:rPr>
        <w:tab/>
        <w:t>390</w:t>
      </w:r>
    </w:p>
    <w:p w:rsidR="00591641" w:rsidRPr="00547AD7" w:rsidRDefault="00591641" w:rsidP="00477944">
      <w:pPr>
        <w:spacing w:after="0" w:line="240" w:lineRule="auto"/>
        <w:jc w:val="both"/>
        <w:rPr>
          <w:lang w:val="de-DE"/>
        </w:rPr>
      </w:pPr>
      <w:r w:rsidRPr="00547AD7">
        <w:rPr>
          <w:lang w:val="de-DE"/>
        </w:rPr>
        <w:t xml:space="preserve">Länge Schüttgosse [mm] </w:t>
      </w:r>
      <w:r w:rsidRPr="00547AD7">
        <w:rPr>
          <w:lang w:val="de-DE"/>
        </w:rPr>
        <w:tab/>
      </w:r>
      <w:r w:rsidRPr="00547AD7">
        <w:rPr>
          <w:lang w:val="de-DE"/>
        </w:rPr>
        <w:tab/>
      </w:r>
      <w:r w:rsidRPr="00547AD7">
        <w:rPr>
          <w:lang w:val="de-DE"/>
        </w:rPr>
        <w:tab/>
        <w:t>1000 - 2900</w:t>
      </w:r>
    </w:p>
    <w:p w:rsidR="00591641" w:rsidRPr="00547AD7" w:rsidRDefault="00591641" w:rsidP="00477944">
      <w:pPr>
        <w:spacing w:after="0" w:line="240" w:lineRule="auto"/>
        <w:jc w:val="both"/>
        <w:rPr>
          <w:lang w:val="de-DE"/>
        </w:rPr>
      </w:pPr>
      <w:r w:rsidRPr="00547AD7">
        <w:rPr>
          <w:lang w:val="de-DE"/>
        </w:rPr>
        <w:t xml:space="preserve">Länge Mauerdurchführung [mm] </w:t>
      </w:r>
      <w:r w:rsidRPr="00547AD7">
        <w:rPr>
          <w:lang w:val="de-DE"/>
        </w:rPr>
        <w:tab/>
      </w:r>
      <w:r w:rsidRPr="00547AD7">
        <w:rPr>
          <w:lang w:val="de-DE"/>
        </w:rPr>
        <w:tab/>
        <w:t>600</w:t>
      </w:r>
    </w:p>
    <w:p w:rsidR="00591641" w:rsidRPr="00547AD7" w:rsidRDefault="00591641" w:rsidP="00477944">
      <w:pPr>
        <w:spacing w:after="0" w:line="240" w:lineRule="auto"/>
        <w:jc w:val="both"/>
        <w:rPr>
          <w:lang w:val="de-DE"/>
        </w:rPr>
      </w:pPr>
      <w:r w:rsidRPr="00547AD7">
        <w:rPr>
          <w:lang w:val="de-DE"/>
        </w:rPr>
        <w:t xml:space="preserve">Länge Trog offen [mm] </w:t>
      </w:r>
      <w:r w:rsidRPr="00547AD7">
        <w:rPr>
          <w:lang w:val="de-DE"/>
        </w:rPr>
        <w:tab/>
      </w:r>
      <w:r w:rsidRPr="00547AD7">
        <w:rPr>
          <w:lang w:val="de-DE"/>
        </w:rPr>
        <w:tab/>
      </w:r>
      <w:r w:rsidRPr="00547AD7">
        <w:rPr>
          <w:lang w:val="de-DE"/>
        </w:rPr>
        <w:tab/>
      </w:r>
      <w:r w:rsidRPr="00547AD7">
        <w:rPr>
          <w:lang w:val="de-DE"/>
        </w:rPr>
        <w:tab/>
        <w:t>1000 - 2500</w:t>
      </w:r>
    </w:p>
    <w:p w:rsidR="00591641" w:rsidRPr="00547AD7" w:rsidRDefault="00591641" w:rsidP="00477944">
      <w:pPr>
        <w:spacing w:after="0" w:line="240" w:lineRule="auto"/>
        <w:jc w:val="both"/>
        <w:rPr>
          <w:lang w:val="de-DE"/>
        </w:rPr>
      </w:pPr>
      <w:r w:rsidRPr="00547AD7">
        <w:rPr>
          <w:lang w:val="de-DE"/>
        </w:rPr>
        <w:t>Gesamthöhe [mm]</w:t>
      </w:r>
      <w:r w:rsidRPr="00547AD7">
        <w:rPr>
          <w:lang w:val="de-DE"/>
        </w:rPr>
        <w:tab/>
      </w:r>
      <w:r w:rsidRPr="00547AD7">
        <w:rPr>
          <w:lang w:val="de-DE"/>
        </w:rPr>
        <w:tab/>
      </w:r>
      <w:r w:rsidRPr="00547AD7">
        <w:rPr>
          <w:lang w:val="de-DE"/>
        </w:rPr>
        <w:tab/>
      </w:r>
      <w:r w:rsidRPr="00547AD7">
        <w:rPr>
          <w:lang w:val="de-DE"/>
        </w:rPr>
        <w:tab/>
        <w:t>550</w:t>
      </w:r>
    </w:p>
    <w:p w:rsidR="00591641" w:rsidRPr="00547AD7" w:rsidRDefault="00591641" w:rsidP="00477944">
      <w:pPr>
        <w:spacing w:after="0" w:line="240" w:lineRule="auto"/>
        <w:jc w:val="both"/>
        <w:rPr>
          <w:lang w:val="de-DE"/>
        </w:rPr>
      </w:pPr>
      <w:r w:rsidRPr="00547AD7">
        <w:rPr>
          <w:lang w:val="de-DE"/>
        </w:rPr>
        <w:t xml:space="preserve">Höhe Schüttgosse [mm] </w:t>
      </w:r>
      <w:r w:rsidRPr="00547AD7">
        <w:rPr>
          <w:lang w:val="de-DE"/>
        </w:rPr>
        <w:tab/>
      </w:r>
      <w:r w:rsidRPr="00547AD7">
        <w:rPr>
          <w:lang w:val="de-DE"/>
        </w:rPr>
        <w:tab/>
      </w:r>
      <w:r w:rsidRPr="00547AD7">
        <w:rPr>
          <w:lang w:val="de-DE"/>
        </w:rPr>
        <w:tab/>
        <w:t>270</w:t>
      </w:r>
    </w:p>
    <w:p w:rsidR="00591641" w:rsidRPr="00547AD7" w:rsidRDefault="00591641" w:rsidP="00477944">
      <w:pPr>
        <w:spacing w:after="0" w:line="240" w:lineRule="auto"/>
        <w:jc w:val="both"/>
        <w:rPr>
          <w:lang w:val="de-DE"/>
        </w:rPr>
      </w:pPr>
      <w:r w:rsidRPr="00547AD7">
        <w:rPr>
          <w:lang w:val="de-DE"/>
        </w:rPr>
        <w:t xml:space="preserve">Gesamtbreite [mm] </w:t>
      </w:r>
      <w:r w:rsidRPr="00547AD7">
        <w:rPr>
          <w:lang w:val="de-DE"/>
        </w:rPr>
        <w:tab/>
      </w:r>
      <w:r w:rsidRPr="00547AD7">
        <w:rPr>
          <w:lang w:val="de-DE"/>
        </w:rPr>
        <w:tab/>
      </w:r>
      <w:r w:rsidRPr="00547AD7">
        <w:rPr>
          <w:lang w:val="de-DE"/>
        </w:rPr>
        <w:tab/>
      </w:r>
      <w:r w:rsidRPr="00547AD7">
        <w:rPr>
          <w:lang w:val="de-DE"/>
        </w:rPr>
        <w:tab/>
        <w:t xml:space="preserve">700 </w:t>
      </w:r>
    </w:p>
    <w:p w:rsidR="00591641" w:rsidRPr="005261B6" w:rsidRDefault="00591641" w:rsidP="00477944">
      <w:pPr>
        <w:spacing w:after="0" w:line="240" w:lineRule="auto"/>
        <w:jc w:val="both"/>
        <w:rPr>
          <w:lang w:val="de-DE"/>
        </w:rPr>
      </w:pPr>
      <w:r w:rsidRPr="005261B6">
        <w:rPr>
          <w:lang w:val="de-DE"/>
        </w:rPr>
        <w:t xml:space="preserve">Förderleistung [m³/h] </w:t>
      </w:r>
      <w:r w:rsidRPr="005261B6">
        <w:rPr>
          <w:lang w:val="de-DE"/>
        </w:rPr>
        <w:tab/>
      </w:r>
      <w:r w:rsidRPr="005261B6">
        <w:rPr>
          <w:lang w:val="de-DE"/>
        </w:rPr>
        <w:tab/>
      </w:r>
      <w:r w:rsidRPr="005261B6">
        <w:rPr>
          <w:lang w:val="de-DE"/>
        </w:rPr>
        <w:tab/>
      </w:r>
      <w:r w:rsidRPr="005261B6">
        <w:rPr>
          <w:lang w:val="de-DE"/>
        </w:rPr>
        <w:tab/>
      </w:r>
      <w:r>
        <w:rPr>
          <w:lang w:val="de-DE"/>
        </w:rPr>
        <w:t>ca. 30</w:t>
      </w:r>
    </w:p>
    <w:p w:rsidR="00591641" w:rsidRPr="005261B6" w:rsidRDefault="00591641" w:rsidP="00477944">
      <w:pPr>
        <w:spacing w:after="0" w:line="240" w:lineRule="auto"/>
        <w:jc w:val="both"/>
        <w:rPr>
          <w:lang w:val="de-DE"/>
        </w:rPr>
      </w:pPr>
      <w:r w:rsidRPr="005261B6">
        <w:rPr>
          <w:lang w:val="de-DE"/>
        </w:rPr>
        <w:br w:type="page"/>
      </w:r>
    </w:p>
    <w:p w:rsidR="00591641" w:rsidRPr="004439F4"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3" w:name="_Toc500774526"/>
      <w:bookmarkStart w:id="44" w:name="_Toc520366995"/>
      <w:bookmarkStart w:id="45" w:name="_Toc520369029"/>
      <w:proofErr w:type="spellStart"/>
      <w:r w:rsidRPr="004439F4">
        <w:rPr>
          <w:rFonts w:asciiTheme="majorHAnsi" w:eastAsiaTheme="majorEastAsia" w:hAnsiTheme="majorHAnsi" w:cstheme="majorBidi"/>
          <w:b/>
          <w:bCs/>
          <w:color w:val="4F81BD" w:themeColor="accent1"/>
          <w:lang w:val="de-DE"/>
        </w:rPr>
        <w:lastRenderedPageBreak/>
        <w:t>Bunkerbefüllsysteme</w:t>
      </w:r>
      <w:proofErr w:type="spellEnd"/>
      <w:r w:rsidRPr="004439F4">
        <w:rPr>
          <w:rFonts w:asciiTheme="majorHAnsi" w:eastAsiaTheme="majorEastAsia" w:hAnsiTheme="majorHAnsi" w:cstheme="majorBidi"/>
          <w:b/>
          <w:bCs/>
          <w:color w:val="4F81BD" w:themeColor="accent1"/>
          <w:lang w:val="de-DE"/>
        </w:rPr>
        <w:t xml:space="preserve"> BFSV / BFSU</w:t>
      </w:r>
      <w:bookmarkEnd w:id="43"/>
      <w:bookmarkEnd w:id="44"/>
      <w:bookmarkEnd w:id="45"/>
    </w:p>
    <w:p w:rsidR="00591641" w:rsidRPr="004439F4"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 xml:space="preserve">Zur optimalen Befüllung des Hackgutlagers für Förderhöhen bis 7,5 m bei großer </w:t>
      </w:r>
      <w:proofErr w:type="spellStart"/>
      <w:r w:rsidRPr="00591641">
        <w:rPr>
          <w:lang w:val="de-DE"/>
        </w:rPr>
        <w:t>Befüllleistung</w:t>
      </w:r>
      <w:proofErr w:type="spellEnd"/>
      <w:r w:rsidRPr="00591641">
        <w:rPr>
          <w:lang w:val="de-DE"/>
        </w:rPr>
        <w:t xml:space="preserve"> und hohem </w:t>
      </w:r>
      <w:proofErr w:type="spellStart"/>
      <w:r w:rsidRPr="00591641">
        <w:rPr>
          <w:lang w:val="de-DE"/>
        </w:rPr>
        <w:t>Füllgrad</w:t>
      </w:r>
      <w:proofErr w:type="spellEnd"/>
      <w:r w:rsidRPr="00591641">
        <w:rPr>
          <w:lang w:val="de-DE"/>
        </w:rPr>
        <w:t>.</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Durch den separaten Antrieb der Schleuderscheibe mit hoher Drehzahl wird eine besonders hohe Wurfleistung erzielt. Dabei hängt die Wurfweite von Körnung und Gewicht des Brennstoffs und der Position der Schleuderscheibe ab. Je gröber und schwerer das Hackgut und je höher der Auswurfkopf positioniert ist, umso weiter ist die Flugbahn. Je nach Brennstoffeigenschaften und örtlichen Gegebenheiten können so Wurfweiten von bis zu 9 Metern erzielt werden.</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Die kernlose Förderschnecke (Ø 225 mm) gewährleistet eine lange Lebensdauer und einen störungsfreien Betrieb auch bei grobem Hackgut.</w:t>
      </w:r>
    </w:p>
    <w:p w:rsidR="00591641" w:rsidRPr="00591641" w:rsidRDefault="00591641" w:rsidP="00477944">
      <w:pPr>
        <w:spacing w:after="0" w:line="240" w:lineRule="auto"/>
        <w:jc w:val="both"/>
        <w:rPr>
          <w:lang w:val="de-DE"/>
        </w:rPr>
      </w:pPr>
    </w:p>
    <w:p w:rsidR="00591641" w:rsidRPr="00631E5A" w:rsidRDefault="00591641" w:rsidP="00477944">
      <w:pPr>
        <w:spacing w:after="0" w:line="240" w:lineRule="auto"/>
        <w:jc w:val="both"/>
      </w:pPr>
      <w:r w:rsidRPr="00591641">
        <w:rPr>
          <w:lang w:val="de-DE"/>
        </w:rPr>
        <w:t xml:space="preserve">Die Schüttgosse kann mit Rollen ausgestattet werden und somit nach Gebrauch leicht entkoppelt und geräumt werden. Der Vorderteil der Schüttgosse ist verstellbar und ermöglicht dadurch eine Anpassung des </w:t>
      </w:r>
      <w:proofErr w:type="spellStart"/>
      <w:r w:rsidRPr="00591641">
        <w:rPr>
          <w:lang w:val="de-DE"/>
        </w:rPr>
        <w:t>Bunkerbefüllsystems</w:t>
      </w:r>
      <w:proofErr w:type="spellEnd"/>
      <w:r w:rsidRPr="00591641">
        <w:rPr>
          <w:lang w:val="de-DE"/>
        </w:rPr>
        <w:t xml:space="preserve"> an die Höhe des Lieferfahrzeuges (z.B. Kipper). </w:t>
      </w:r>
      <w:proofErr w:type="spellStart"/>
      <w:r w:rsidRPr="00631E5A">
        <w:t>Dadurch</w:t>
      </w:r>
      <w:proofErr w:type="spellEnd"/>
      <w:r w:rsidRPr="00631E5A">
        <w:t xml:space="preserve"> </w:t>
      </w:r>
      <w:proofErr w:type="spellStart"/>
      <w:r w:rsidRPr="00631E5A">
        <w:t>kann</w:t>
      </w:r>
      <w:proofErr w:type="spellEnd"/>
      <w:r w:rsidRPr="00631E5A">
        <w:t xml:space="preserve"> die </w:t>
      </w:r>
      <w:proofErr w:type="spellStart"/>
      <w:r w:rsidRPr="00631E5A">
        <w:t>Schüttgosse</w:t>
      </w:r>
      <w:proofErr w:type="spellEnd"/>
      <w:r w:rsidRPr="00631E5A">
        <w:t xml:space="preserve"> </w:t>
      </w:r>
      <w:proofErr w:type="spellStart"/>
      <w:r w:rsidRPr="00631E5A">
        <w:t>besonders</w:t>
      </w:r>
      <w:proofErr w:type="spellEnd"/>
      <w:r w:rsidRPr="00631E5A">
        <w:t xml:space="preserve"> einfach </w:t>
      </w:r>
      <w:proofErr w:type="spellStart"/>
      <w:r w:rsidRPr="00631E5A">
        <w:t>befüllt</w:t>
      </w:r>
      <w:proofErr w:type="spellEnd"/>
      <w:r w:rsidRPr="00631E5A">
        <w:t xml:space="preserve"> </w:t>
      </w:r>
      <w:proofErr w:type="spellStart"/>
      <w:r w:rsidRPr="00631E5A">
        <w:t>werden</w:t>
      </w:r>
      <w:proofErr w:type="spellEnd"/>
      <w:r w:rsidRPr="00631E5A">
        <w:t>.</w:t>
      </w:r>
    </w:p>
    <w:p w:rsidR="00591641" w:rsidRPr="00631E5A" w:rsidRDefault="00591641" w:rsidP="00477944">
      <w:pPr>
        <w:spacing w:after="0" w:line="240" w:lineRule="auto"/>
        <w:jc w:val="both"/>
      </w:pPr>
    </w:p>
    <w:p w:rsidR="00591641" w:rsidRPr="00591641" w:rsidRDefault="00591641" w:rsidP="00477944">
      <w:pPr>
        <w:spacing w:after="0" w:line="240" w:lineRule="auto"/>
        <w:jc w:val="both"/>
        <w:rPr>
          <w:lang w:val="de-DE"/>
        </w:rPr>
      </w:pPr>
      <w:r w:rsidRPr="00591641">
        <w:rPr>
          <w:lang w:val="de-DE"/>
        </w:rPr>
        <w:t>Zwei Sensoren erkennen, wenn der Lagerraum voll ist und stoppen automatisch die Brennstoffzufuhr.</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Alle im Lagerraum befindlichen Antriebe sind Ex-geschützt.</w:t>
      </w:r>
    </w:p>
    <w:p w:rsidR="00591641" w:rsidRPr="00591641" w:rsidRDefault="00591641" w:rsidP="00477944">
      <w:pPr>
        <w:spacing w:after="0" w:line="240" w:lineRule="auto"/>
        <w:jc w:val="both"/>
        <w:rPr>
          <w:lang w:val="de-DE"/>
        </w:rPr>
      </w:pPr>
    </w:p>
    <w:p w:rsidR="00591641" w:rsidRPr="00631E5A" w:rsidRDefault="00591641" w:rsidP="00477944">
      <w:pPr>
        <w:spacing w:after="0" w:line="240" w:lineRule="auto"/>
        <w:jc w:val="both"/>
      </w:pPr>
      <w:r w:rsidRPr="00591641">
        <w:rPr>
          <w:lang w:val="de-DE"/>
        </w:rPr>
        <w:t xml:space="preserve">Durch den Rechts- und Linkslauf der Schleuderscheibe ist ein guter </w:t>
      </w:r>
      <w:proofErr w:type="spellStart"/>
      <w:r w:rsidRPr="00591641">
        <w:rPr>
          <w:lang w:val="de-DE"/>
        </w:rPr>
        <w:t>Füllgrad</w:t>
      </w:r>
      <w:proofErr w:type="spellEnd"/>
      <w:r w:rsidRPr="00591641">
        <w:rPr>
          <w:lang w:val="de-DE"/>
        </w:rPr>
        <w:t xml:space="preserve"> des Bunkers gewährleistet. Ein zusätzliches Plus bietet die halbautomatische Wendesteuerung. Erkennt ein Sensor der </w:t>
      </w:r>
      <w:proofErr w:type="spellStart"/>
      <w:r w:rsidRPr="00591641">
        <w:rPr>
          <w:lang w:val="de-DE"/>
        </w:rPr>
        <w:t>Füllstandserkennung</w:t>
      </w:r>
      <w:proofErr w:type="spellEnd"/>
      <w:r w:rsidRPr="00591641">
        <w:rPr>
          <w:lang w:val="de-DE"/>
        </w:rPr>
        <w:t xml:space="preserve">, dass der Brennstoff in diesem Bereich des Lagerraumes den maximalen Füllstand erreicht hat, so wird der Brennstofftransport automatisch unterbrochen und die Laufrichtung der Schleuderscheibe kann manuell geändert werden. </w:t>
      </w:r>
      <w:r w:rsidRPr="00631E5A">
        <w:t xml:space="preserve">So wird eine </w:t>
      </w:r>
      <w:proofErr w:type="spellStart"/>
      <w:r w:rsidRPr="00631E5A">
        <w:t>bestmögliche</w:t>
      </w:r>
      <w:proofErr w:type="spellEnd"/>
      <w:r w:rsidRPr="00631E5A">
        <w:t xml:space="preserve"> </w:t>
      </w:r>
      <w:proofErr w:type="spellStart"/>
      <w:r w:rsidRPr="00631E5A">
        <w:t>Brennstoffverteilung</w:t>
      </w:r>
      <w:proofErr w:type="spellEnd"/>
      <w:r w:rsidRPr="00631E5A">
        <w:t xml:space="preserve"> im Bunker </w:t>
      </w:r>
      <w:proofErr w:type="spellStart"/>
      <w:r w:rsidRPr="00631E5A">
        <w:t>garantiert</w:t>
      </w:r>
      <w:proofErr w:type="spellEnd"/>
      <w:r w:rsidRPr="00631E5A">
        <w:t>.</w:t>
      </w:r>
    </w:p>
    <w:p w:rsidR="00591641" w:rsidRPr="002E5316" w:rsidRDefault="00591641" w:rsidP="00477944">
      <w:pPr>
        <w:spacing w:after="0" w:line="240" w:lineRule="auto"/>
        <w:jc w:val="both"/>
      </w:pPr>
    </w:p>
    <w:p w:rsidR="00591641" w:rsidRPr="00591641" w:rsidRDefault="00591641" w:rsidP="00477944">
      <w:pPr>
        <w:spacing w:after="0" w:line="240" w:lineRule="auto"/>
        <w:jc w:val="both"/>
        <w:rPr>
          <w:lang w:val="de-DE"/>
        </w:rPr>
      </w:pPr>
      <w:r w:rsidRPr="00591641">
        <w:rPr>
          <w:lang w:val="de-DE"/>
        </w:rPr>
        <w:t>Die verstellbaren Abdeckbleche der Schüttgosse ermöglichen die Anpassung der Förderleistung an den Brennstoff. Je nach Körnung (G30 bis G50) wird durch das Einstellen der Abdeckbleche die Förderleistung perfekt angepasst und ein störungsfreier Betrieb und ein optimales Verteilergebnis gewährleistet.</w:t>
      </w:r>
    </w:p>
    <w:p w:rsidR="00591641" w:rsidRPr="00591641"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Mit dem Schnellverschluss kann die Schüttgosse nach dem Gebrauch schnell und einfach entkoppelt werden. Ein integrierter Sicherheitsschalter verhindert nach dem Entkoppeln der Schüttgosse ein Starten der Anlage. Mit den Transporträdern oder der optionalen Hebevorrichtung für den Transport mittels Gabelstapler kann die Schüttgosse einfach transportiert werden.</w:t>
      </w: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Default="00591641" w:rsidP="00477944">
      <w:pPr>
        <w:autoSpaceDE w:val="0"/>
        <w:autoSpaceDN w:val="0"/>
        <w:adjustRightInd w:val="0"/>
        <w:spacing w:after="0" w:line="240" w:lineRule="auto"/>
        <w:rPr>
          <w:rFonts w:ascii="Verdana" w:hAnsi="Verdana" w:cs="Verdana"/>
          <w:color w:val="58595B"/>
          <w:sz w:val="20"/>
          <w:szCs w:val="20"/>
          <w:lang w:val="de-DE"/>
        </w:rPr>
      </w:pPr>
    </w:p>
    <w:p w:rsidR="00591641" w:rsidRPr="00631E5A" w:rsidRDefault="00591641" w:rsidP="00477944">
      <w:pPr>
        <w:autoSpaceDE w:val="0"/>
        <w:autoSpaceDN w:val="0"/>
        <w:adjustRightInd w:val="0"/>
        <w:spacing w:after="0" w:line="240" w:lineRule="auto"/>
        <w:rPr>
          <w:lang w:val="de-DE"/>
        </w:rPr>
      </w:pPr>
    </w:p>
    <w:p w:rsidR="00591641" w:rsidRPr="002E5316"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rPr>
      </w:pPr>
      <w:bookmarkStart w:id="46" w:name="_Toc500774527"/>
      <w:bookmarkStart w:id="47" w:name="_Toc520366996"/>
      <w:bookmarkStart w:id="48" w:name="_Toc520369030"/>
      <w:proofErr w:type="spellStart"/>
      <w:r>
        <w:rPr>
          <w:rFonts w:asciiTheme="majorHAnsi" w:eastAsiaTheme="majorEastAsia" w:hAnsiTheme="majorHAnsi" w:cstheme="majorBidi"/>
          <w:b/>
          <w:bCs/>
          <w:color w:val="4F81BD" w:themeColor="accent1"/>
        </w:rPr>
        <w:lastRenderedPageBreak/>
        <w:t>Bunkerbefüllsystem</w:t>
      </w:r>
      <w:proofErr w:type="spellEnd"/>
      <w:r w:rsidRPr="002E5316">
        <w:rPr>
          <w:rFonts w:asciiTheme="majorHAnsi" w:eastAsiaTheme="majorEastAsia" w:hAnsiTheme="majorHAnsi" w:cstheme="majorBidi"/>
          <w:b/>
          <w:bCs/>
          <w:color w:val="4F81BD" w:themeColor="accent1"/>
        </w:rPr>
        <w:t xml:space="preserve"> BFSV</w:t>
      </w:r>
      <w:bookmarkEnd w:id="46"/>
      <w:bookmarkEnd w:id="47"/>
      <w:bookmarkEnd w:id="48"/>
    </w:p>
    <w:p w:rsidR="00591641" w:rsidRPr="002E5316" w:rsidRDefault="00591641" w:rsidP="00477944">
      <w:pPr>
        <w:spacing w:after="0" w:line="240" w:lineRule="auto"/>
        <w:jc w:val="both"/>
      </w:pPr>
    </w:p>
    <w:p w:rsidR="00591641" w:rsidRPr="00631E5A" w:rsidRDefault="00591641" w:rsidP="00477944">
      <w:pPr>
        <w:spacing w:after="0" w:line="240" w:lineRule="auto"/>
        <w:jc w:val="both"/>
      </w:pPr>
      <w:proofErr w:type="spellStart"/>
      <w:r w:rsidRPr="00631E5A">
        <w:t>Bestehend</w:t>
      </w:r>
      <w:proofErr w:type="spellEnd"/>
      <w:r w:rsidRPr="00631E5A">
        <w:t xml:space="preserve"> aus: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Grundmodul mit Schleuderscheibe inkl. Motor und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Wandhalterung, Auswurfkanal, Antriebseinheit (1,5 kW) für senkrechte Schnecke, Antriebseinheit (4 kW) für waagrechte Schnecke Antriebseinheit (3 kW),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Schaltschrank inkl. Bedienteil und aller erforderlichen Sensoren </w:t>
      </w:r>
    </w:p>
    <w:p w:rsidR="00591641" w:rsidRPr="00631E5A" w:rsidRDefault="00591641" w:rsidP="00477944">
      <w:pPr>
        <w:pStyle w:val="Paragraphedeliste"/>
        <w:numPr>
          <w:ilvl w:val="0"/>
          <w:numId w:val="2"/>
        </w:numPr>
        <w:spacing w:after="0" w:line="240" w:lineRule="auto"/>
        <w:jc w:val="both"/>
      </w:pPr>
      <w:proofErr w:type="spellStart"/>
      <w:r w:rsidRPr="00631E5A">
        <w:t>Schüttgosse</w:t>
      </w:r>
      <w:proofErr w:type="spellEnd"/>
      <w:r w:rsidRPr="00631E5A">
        <w:t xml:space="preserve"> </w:t>
      </w:r>
      <w:proofErr w:type="spellStart"/>
      <w:r w:rsidRPr="00631E5A">
        <w:t>in</w:t>
      </w:r>
      <w:proofErr w:type="spellEnd"/>
      <w:r w:rsidRPr="00631E5A">
        <w:t xml:space="preserve"> 2 </w:t>
      </w:r>
      <w:proofErr w:type="spellStart"/>
      <w:r w:rsidRPr="00631E5A">
        <w:t>Längen</w:t>
      </w:r>
      <w:proofErr w:type="spellEnd"/>
      <w:r w:rsidRPr="00631E5A">
        <w:t xml:space="preserve">: </w:t>
      </w:r>
    </w:p>
    <w:p w:rsidR="00591641" w:rsidRPr="00631E5A" w:rsidRDefault="00591641" w:rsidP="00477944">
      <w:pPr>
        <w:pStyle w:val="Paragraphedeliste"/>
        <w:spacing w:after="0" w:line="240" w:lineRule="auto"/>
        <w:jc w:val="both"/>
      </w:pPr>
      <w:r w:rsidRPr="00631E5A">
        <w:t xml:space="preserve">1900 mm, 2900 mm </w:t>
      </w:r>
    </w:p>
    <w:p w:rsidR="00591641" w:rsidRPr="00631E5A" w:rsidRDefault="00591641" w:rsidP="00477944">
      <w:pPr>
        <w:pStyle w:val="Paragraphedeliste"/>
        <w:numPr>
          <w:ilvl w:val="0"/>
          <w:numId w:val="2"/>
        </w:numPr>
        <w:spacing w:after="0" w:line="240" w:lineRule="auto"/>
        <w:jc w:val="both"/>
      </w:pPr>
      <w:proofErr w:type="spellStart"/>
      <w:r w:rsidRPr="00631E5A">
        <w:t>Senkrechtschnecke</w:t>
      </w:r>
      <w:proofErr w:type="spellEnd"/>
      <w:r w:rsidRPr="00631E5A">
        <w:t xml:space="preserve"> von 1820 mm bis 7580 mm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Waagrechte Schneckenverlängerung zur Schüttgosse von 420 mm bis 3840 mm</w:t>
      </w:r>
    </w:p>
    <w:p w:rsidR="00591641" w:rsidRPr="00591641"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49" w:name="_Toc500774528"/>
      <w:bookmarkStart w:id="50" w:name="_Toc520366997"/>
    </w:p>
    <w:p w:rsidR="00591641" w:rsidRPr="00631E5A"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1" w:name="_Toc520369031"/>
      <w:proofErr w:type="spellStart"/>
      <w:r w:rsidRPr="00631E5A">
        <w:rPr>
          <w:rFonts w:asciiTheme="majorHAnsi" w:eastAsiaTheme="majorEastAsia" w:hAnsiTheme="majorHAnsi" w:cstheme="majorBidi"/>
          <w:b/>
          <w:bCs/>
          <w:color w:val="4F81BD" w:themeColor="accent1"/>
          <w:lang w:val="de-DE"/>
        </w:rPr>
        <w:t>Bunkerbefüllsystem</w:t>
      </w:r>
      <w:proofErr w:type="spellEnd"/>
      <w:r w:rsidRPr="00631E5A">
        <w:rPr>
          <w:rFonts w:asciiTheme="majorHAnsi" w:eastAsiaTheme="majorEastAsia" w:hAnsiTheme="majorHAnsi" w:cstheme="majorBidi"/>
          <w:b/>
          <w:bCs/>
          <w:color w:val="4F81BD" w:themeColor="accent1"/>
          <w:lang w:val="de-DE"/>
        </w:rPr>
        <w:t xml:space="preserve"> BFSV-H</w:t>
      </w:r>
      <w:bookmarkEnd w:id="49"/>
      <w:bookmarkEnd w:id="50"/>
      <w:bookmarkEnd w:id="51"/>
    </w:p>
    <w:p w:rsidR="00591641" w:rsidRPr="00631E5A" w:rsidRDefault="00591641" w:rsidP="00477944">
      <w:pPr>
        <w:spacing w:after="0" w:line="240" w:lineRule="auto"/>
        <w:jc w:val="both"/>
        <w:rPr>
          <w:lang w:val="de-DE"/>
        </w:rPr>
      </w:pPr>
    </w:p>
    <w:p w:rsidR="00591641" w:rsidRPr="00591641" w:rsidRDefault="00591641" w:rsidP="00477944">
      <w:pPr>
        <w:spacing w:after="0" w:line="240" w:lineRule="auto"/>
        <w:jc w:val="both"/>
        <w:rPr>
          <w:lang w:val="de-DE"/>
        </w:rPr>
      </w:pPr>
      <w:r w:rsidRPr="00591641">
        <w:rPr>
          <w:lang w:val="de-DE"/>
        </w:rPr>
        <w:t xml:space="preserve">Bestehend aus: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Grundmodul mit Übergang zu BFSV (L= 400 mm), </w:t>
      </w:r>
    </w:p>
    <w:p w:rsidR="00591641" w:rsidRPr="00631E5A" w:rsidRDefault="00591641" w:rsidP="00477944">
      <w:pPr>
        <w:pStyle w:val="Paragraphedeliste"/>
        <w:spacing w:after="0" w:line="240" w:lineRule="auto"/>
        <w:jc w:val="both"/>
        <w:rPr>
          <w:lang w:val="de-DE"/>
        </w:rPr>
      </w:pPr>
      <w:r w:rsidRPr="00631E5A">
        <w:rPr>
          <w:lang w:val="de-DE"/>
        </w:rPr>
        <w:t xml:space="preserve">Anfangs- und Endverteilertrog (L= 2000 m) </w:t>
      </w:r>
    </w:p>
    <w:p w:rsidR="00591641" w:rsidRPr="00631E5A" w:rsidRDefault="00591641" w:rsidP="00477944">
      <w:pPr>
        <w:pStyle w:val="Paragraphedeliste"/>
        <w:spacing w:after="0" w:line="240" w:lineRule="auto"/>
        <w:jc w:val="both"/>
        <w:rPr>
          <w:lang w:val="de-DE"/>
        </w:rPr>
      </w:pPr>
      <w:r w:rsidRPr="00631E5A">
        <w:rPr>
          <w:lang w:val="de-DE"/>
        </w:rPr>
        <w:t xml:space="preserve">inkl. Antriebseinheit (4 kW) für Verteilerschnecke (L=500 mm)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Schaltschrank inkl. Bedienteil, Sensoren und Schalter </w:t>
      </w:r>
    </w:p>
    <w:p w:rsidR="00591641" w:rsidRPr="00631E5A" w:rsidRDefault="00591641" w:rsidP="00477944">
      <w:pPr>
        <w:pStyle w:val="Paragraphedeliste"/>
        <w:spacing w:after="0" w:line="240" w:lineRule="auto"/>
        <w:jc w:val="both"/>
        <w:rPr>
          <w:lang w:val="de-DE"/>
        </w:rPr>
      </w:pPr>
      <w:r w:rsidRPr="00631E5A">
        <w:rPr>
          <w:lang w:val="de-DE"/>
        </w:rPr>
        <w:t xml:space="preserve">für BFSV (Senkrechtschnecke, Schüttgosse) und Verteilschnecke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senkrechter Schnecke inkl. Antriebseinheit (4 kW) von 1820 mm bis 7580 mm inkl. Wandhalterungen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waagrechter Schnecke inkl. Antriebseinheit (3 kW), von 420 mm bis 3840 mm </w:t>
      </w:r>
    </w:p>
    <w:p w:rsidR="00591641" w:rsidRPr="00631E5A" w:rsidRDefault="00591641" w:rsidP="00477944">
      <w:pPr>
        <w:pStyle w:val="Paragraphedeliste"/>
        <w:numPr>
          <w:ilvl w:val="0"/>
          <w:numId w:val="2"/>
        </w:numPr>
        <w:spacing w:after="0" w:line="240" w:lineRule="auto"/>
        <w:jc w:val="both"/>
      </w:pPr>
      <w:proofErr w:type="spellStart"/>
      <w:r w:rsidRPr="00631E5A">
        <w:t>Schüttgosse</w:t>
      </w:r>
      <w:proofErr w:type="spellEnd"/>
      <w:r w:rsidRPr="00631E5A">
        <w:t xml:space="preserve"> </w:t>
      </w:r>
      <w:proofErr w:type="spellStart"/>
      <w:r w:rsidRPr="00631E5A">
        <w:t>in</w:t>
      </w:r>
      <w:proofErr w:type="spellEnd"/>
      <w:r w:rsidRPr="00631E5A">
        <w:t xml:space="preserve"> 2 </w:t>
      </w:r>
      <w:proofErr w:type="spellStart"/>
      <w:r w:rsidRPr="00631E5A">
        <w:t>Längen</w:t>
      </w:r>
      <w:proofErr w:type="spellEnd"/>
      <w:r w:rsidRPr="00631E5A">
        <w:t xml:space="preserve">: </w:t>
      </w:r>
    </w:p>
    <w:p w:rsidR="00591641" w:rsidRPr="00631E5A" w:rsidRDefault="00591641" w:rsidP="00477944">
      <w:pPr>
        <w:pStyle w:val="Paragraphedeliste"/>
        <w:spacing w:after="0" w:line="240" w:lineRule="auto"/>
        <w:jc w:val="both"/>
      </w:pPr>
      <w:r w:rsidRPr="00631E5A">
        <w:t xml:space="preserve">1900 mm, 2900 mm </w:t>
      </w:r>
    </w:p>
    <w:p w:rsidR="00591641" w:rsidRPr="00631E5A" w:rsidRDefault="00591641" w:rsidP="00477944">
      <w:pPr>
        <w:pStyle w:val="Paragraphedeliste"/>
        <w:numPr>
          <w:ilvl w:val="0"/>
          <w:numId w:val="2"/>
        </w:numPr>
        <w:spacing w:after="0" w:line="240" w:lineRule="auto"/>
        <w:jc w:val="both"/>
        <w:rPr>
          <w:lang w:val="de-DE"/>
        </w:rPr>
      </w:pPr>
      <w:r w:rsidRPr="00631E5A">
        <w:rPr>
          <w:lang w:val="de-DE"/>
        </w:rPr>
        <w:t xml:space="preserve">geschlossenem Verlängerungsrohr mit Schnecke (optional) 420 - 3840 mm </w:t>
      </w:r>
    </w:p>
    <w:p w:rsidR="00591641" w:rsidRDefault="00591641" w:rsidP="00477944">
      <w:pPr>
        <w:pStyle w:val="Paragraphedeliste"/>
        <w:numPr>
          <w:ilvl w:val="0"/>
          <w:numId w:val="2"/>
        </w:numPr>
        <w:spacing w:after="0" w:line="240" w:lineRule="auto"/>
        <w:jc w:val="both"/>
        <w:rPr>
          <w:lang w:val="de-DE"/>
        </w:rPr>
      </w:pPr>
      <w:r w:rsidRPr="00631E5A">
        <w:rPr>
          <w:lang w:val="de-DE"/>
        </w:rPr>
        <w:t>Verlängerung Verteilertrog mit Schnecke (optional) 500 - 10000 mm</w:t>
      </w:r>
    </w:p>
    <w:p w:rsidR="00591641" w:rsidRPr="00631E5A" w:rsidRDefault="00591641" w:rsidP="00477944">
      <w:pPr>
        <w:pStyle w:val="Paragraphedeliste"/>
        <w:spacing w:after="0" w:line="240" w:lineRule="auto"/>
        <w:jc w:val="both"/>
        <w:rPr>
          <w:lang w:val="de-DE"/>
        </w:rPr>
      </w:pPr>
    </w:p>
    <w:p w:rsidR="00591641" w:rsidRPr="00123E22" w:rsidRDefault="00591641" w:rsidP="00477944">
      <w:pPr>
        <w:spacing w:after="0" w:line="240" w:lineRule="auto"/>
        <w:jc w:val="both"/>
        <w:rPr>
          <w:lang w:val="de-DE"/>
        </w:rPr>
      </w:pPr>
      <w:r w:rsidRPr="00123E22">
        <w:rPr>
          <w:lang w:val="de-DE"/>
        </w:rPr>
        <w:t xml:space="preserve">Abmessungen : </w:t>
      </w:r>
    </w:p>
    <w:p w:rsidR="00591641" w:rsidRPr="00123E22" w:rsidRDefault="00591641" w:rsidP="00477944">
      <w:pPr>
        <w:spacing w:after="0" w:line="240" w:lineRule="auto"/>
        <w:jc w:val="both"/>
        <w:rPr>
          <w:lang w:val="de-DE"/>
        </w:rPr>
      </w:pPr>
    </w:p>
    <w:p w:rsidR="00591641" w:rsidRPr="00123E22" w:rsidRDefault="00591641" w:rsidP="00477944">
      <w:pPr>
        <w:spacing w:after="0" w:line="240" w:lineRule="auto"/>
        <w:jc w:val="both"/>
        <w:rPr>
          <w:lang w:val="de-DE"/>
        </w:rPr>
      </w:pPr>
      <w:r w:rsidRPr="00123E22">
        <w:rPr>
          <w:lang w:val="de-DE"/>
        </w:rPr>
        <w:t xml:space="preserve">Gesamtlänge der Anlage [mm] </w:t>
      </w:r>
      <w:r w:rsidRPr="00123E22">
        <w:rPr>
          <w:lang w:val="de-DE"/>
        </w:rPr>
        <w:tab/>
      </w:r>
      <w:r w:rsidRPr="00123E22">
        <w:rPr>
          <w:lang w:val="de-DE"/>
        </w:rPr>
        <w:tab/>
      </w:r>
      <w:r w:rsidRPr="00123E22">
        <w:rPr>
          <w:lang w:val="de-DE"/>
        </w:rPr>
        <w:tab/>
      </w:r>
      <w:r w:rsidRPr="00123E22">
        <w:rPr>
          <w:lang w:val="de-DE"/>
        </w:rPr>
        <w:tab/>
        <w:t>2240 - 8080</w:t>
      </w:r>
    </w:p>
    <w:p w:rsidR="00591641" w:rsidRPr="00123E22" w:rsidRDefault="00591641" w:rsidP="00477944">
      <w:pPr>
        <w:spacing w:after="0" w:line="240" w:lineRule="auto"/>
        <w:jc w:val="both"/>
        <w:rPr>
          <w:lang w:val="de-DE"/>
        </w:rPr>
      </w:pPr>
      <w:r w:rsidRPr="00123E22">
        <w:rPr>
          <w:lang w:val="de-DE"/>
        </w:rPr>
        <w:t xml:space="preserve">Systemlänge [mm] </w:t>
      </w:r>
      <w:r w:rsidRPr="00123E22">
        <w:rPr>
          <w:lang w:val="de-DE"/>
        </w:rPr>
        <w:tab/>
      </w:r>
      <w:r w:rsidRPr="00123E22">
        <w:rPr>
          <w:lang w:val="de-DE"/>
        </w:rPr>
        <w:tab/>
      </w:r>
      <w:r w:rsidRPr="00123E22">
        <w:rPr>
          <w:lang w:val="de-DE"/>
        </w:rPr>
        <w:tab/>
      </w:r>
      <w:r w:rsidRPr="00123E22">
        <w:rPr>
          <w:lang w:val="de-DE"/>
        </w:rPr>
        <w:tab/>
      </w:r>
      <w:r w:rsidRPr="00123E22">
        <w:rPr>
          <w:lang w:val="de-DE"/>
        </w:rPr>
        <w:tab/>
        <w:t>1500 - 7340</w:t>
      </w:r>
    </w:p>
    <w:p w:rsidR="00591641" w:rsidRPr="00123E22" w:rsidRDefault="00591641" w:rsidP="00477944">
      <w:pPr>
        <w:spacing w:after="0" w:line="240" w:lineRule="auto"/>
        <w:jc w:val="both"/>
        <w:rPr>
          <w:lang w:val="de-DE"/>
        </w:rPr>
      </w:pPr>
      <w:r w:rsidRPr="00123E22">
        <w:rPr>
          <w:lang w:val="de-DE"/>
        </w:rPr>
        <w:t xml:space="preserve">Länge Schüttgosse [mm] </w:t>
      </w:r>
      <w:r w:rsidRPr="00123E22">
        <w:rPr>
          <w:lang w:val="de-DE"/>
        </w:rPr>
        <w:tab/>
      </w:r>
      <w:r w:rsidRPr="00123E22">
        <w:rPr>
          <w:lang w:val="de-DE"/>
        </w:rPr>
        <w:tab/>
      </w:r>
      <w:r w:rsidRPr="00123E22">
        <w:rPr>
          <w:lang w:val="de-DE"/>
        </w:rPr>
        <w:tab/>
      </w:r>
      <w:r w:rsidRPr="00123E22">
        <w:rPr>
          <w:lang w:val="de-DE"/>
        </w:rPr>
        <w:tab/>
        <w:t>900 - 2900</w:t>
      </w:r>
    </w:p>
    <w:p w:rsidR="00591641" w:rsidRPr="00123E22" w:rsidRDefault="00591641" w:rsidP="00477944">
      <w:pPr>
        <w:spacing w:after="0" w:line="240" w:lineRule="auto"/>
        <w:jc w:val="both"/>
        <w:rPr>
          <w:lang w:val="de-DE"/>
        </w:rPr>
      </w:pPr>
      <w:r w:rsidRPr="00123E22">
        <w:rPr>
          <w:lang w:val="de-DE"/>
        </w:rPr>
        <w:t xml:space="preserve">Länge Verlängerungsrohr [mm] </w:t>
      </w:r>
      <w:r w:rsidRPr="00123E22">
        <w:rPr>
          <w:lang w:val="de-DE"/>
        </w:rPr>
        <w:tab/>
      </w:r>
      <w:r w:rsidRPr="00123E22">
        <w:rPr>
          <w:lang w:val="de-DE"/>
        </w:rPr>
        <w:tab/>
      </w:r>
      <w:r w:rsidRPr="00123E22">
        <w:rPr>
          <w:lang w:val="de-DE"/>
        </w:rPr>
        <w:tab/>
        <w:t>420 - 1920</w:t>
      </w:r>
    </w:p>
    <w:p w:rsidR="00591641" w:rsidRPr="00123E22" w:rsidRDefault="00591641" w:rsidP="00477944">
      <w:pPr>
        <w:spacing w:after="0" w:line="240" w:lineRule="auto"/>
        <w:jc w:val="both"/>
        <w:rPr>
          <w:lang w:val="de-DE"/>
        </w:rPr>
      </w:pPr>
      <w:r w:rsidRPr="00123E22">
        <w:rPr>
          <w:lang w:val="de-DE"/>
        </w:rPr>
        <w:t xml:space="preserve">Systemhöhe  [mm] </w:t>
      </w:r>
      <w:r w:rsidRPr="00123E22">
        <w:rPr>
          <w:lang w:val="de-DE"/>
        </w:rPr>
        <w:tab/>
      </w:r>
      <w:r w:rsidRPr="00123E22">
        <w:rPr>
          <w:lang w:val="de-DE"/>
        </w:rPr>
        <w:tab/>
      </w:r>
      <w:r w:rsidRPr="00123E22">
        <w:rPr>
          <w:lang w:val="de-DE"/>
        </w:rPr>
        <w:tab/>
      </w:r>
      <w:r w:rsidRPr="00123E22">
        <w:rPr>
          <w:lang w:val="de-DE"/>
        </w:rPr>
        <w:tab/>
      </w:r>
      <w:r w:rsidRPr="00123E22">
        <w:rPr>
          <w:lang w:val="de-DE"/>
        </w:rPr>
        <w:tab/>
        <w:t>1820 - 7580</w:t>
      </w:r>
    </w:p>
    <w:p w:rsidR="00591641" w:rsidRPr="00123E22" w:rsidRDefault="00591641" w:rsidP="00477944">
      <w:pPr>
        <w:spacing w:after="0" w:line="240" w:lineRule="auto"/>
        <w:jc w:val="both"/>
        <w:rPr>
          <w:lang w:val="de-DE"/>
        </w:rPr>
      </w:pPr>
      <w:r w:rsidRPr="00123E22">
        <w:rPr>
          <w:lang w:val="de-DE"/>
        </w:rPr>
        <w:t xml:space="preserve">Höhe Antriebseinheit mit Auswurfkanal [mm] </w:t>
      </w:r>
      <w:r w:rsidRPr="00123E22">
        <w:rPr>
          <w:lang w:val="de-DE"/>
        </w:rPr>
        <w:tab/>
      </w:r>
      <w:r w:rsidRPr="00123E22">
        <w:rPr>
          <w:lang w:val="de-DE"/>
        </w:rPr>
        <w:tab/>
        <w:t>1000</w:t>
      </w:r>
    </w:p>
    <w:p w:rsidR="00591641" w:rsidRPr="00123E22" w:rsidRDefault="00591641" w:rsidP="00477944">
      <w:pPr>
        <w:spacing w:after="0" w:line="240" w:lineRule="auto"/>
        <w:jc w:val="both"/>
        <w:rPr>
          <w:lang w:val="de-DE"/>
        </w:rPr>
      </w:pPr>
      <w:r w:rsidRPr="00123E22">
        <w:rPr>
          <w:lang w:val="de-DE"/>
        </w:rPr>
        <w:t>Grundeinheit Senkrechtschnecke [mm]</w:t>
      </w:r>
      <w:r w:rsidRPr="00123E22">
        <w:rPr>
          <w:lang w:val="de-DE"/>
        </w:rPr>
        <w:tab/>
      </w:r>
      <w:r w:rsidRPr="00123E22">
        <w:rPr>
          <w:lang w:val="de-DE"/>
        </w:rPr>
        <w:tab/>
      </w:r>
      <w:r w:rsidRPr="00123E22">
        <w:rPr>
          <w:lang w:val="de-DE"/>
        </w:rPr>
        <w:tab/>
        <w:t>1970</w:t>
      </w:r>
    </w:p>
    <w:p w:rsidR="00591641" w:rsidRPr="00123E22" w:rsidRDefault="00591641" w:rsidP="00477944">
      <w:pPr>
        <w:spacing w:after="0" w:line="240" w:lineRule="auto"/>
        <w:jc w:val="both"/>
        <w:rPr>
          <w:lang w:val="de-DE"/>
        </w:rPr>
      </w:pPr>
      <w:r w:rsidRPr="00123E22">
        <w:rPr>
          <w:lang w:val="de-DE"/>
        </w:rPr>
        <w:t xml:space="preserve">Verlängerungsrohr Senkrechtschnecke [mm] </w:t>
      </w:r>
      <w:r w:rsidRPr="00123E22">
        <w:rPr>
          <w:lang w:val="de-DE"/>
        </w:rPr>
        <w:tab/>
      </w:r>
      <w:r w:rsidRPr="00123E22">
        <w:rPr>
          <w:lang w:val="de-DE"/>
        </w:rPr>
        <w:tab/>
        <w:t>420 - 1920</w:t>
      </w:r>
    </w:p>
    <w:p w:rsidR="00591641" w:rsidRPr="00123E22" w:rsidRDefault="00591641" w:rsidP="00477944">
      <w:pPr>
        <w:spacing w:after="0" w:line="240" w:lineRule="auto"/>
        <w:jc w:val="both"/>
        <w:rPr>
          <w:lang w:val="de-DE"/>
        </w:rPr>
      </w:pPr>
      <w:r w:rsidRPr="00123E22">
        <w:rPr>
          <w:lang w:val="de-DE"/>
        </w:rPr>
        <w:t xml:space="preserve">Höhe Rohrendstück mit Auswurfflansch [mm] </w:t>
      </w:r>
      <w:r w:rsidRPr="00123E22">
        <w:rPr>
          <w:lang w:val="de-DE"/>
        </w:rPr>
        <w:tab/>
      </w:r>
      <w:r w:rsidRPr="00123E22">
        <w:rPr>
          <w:lang w:val="de-DE"/>
        </w:rPr>
        <w:tab/>
        <w:t>300</w:t>
      </w:r>
    </w:p>
    <w:p w:rsidR="00591641" w:rsidRPr="00123E22" w:rsidRDefault="00591641" w:rsidP="00477944">
      <w:pPr>
        <w:spacing w:after="0" w:line="240" w:lineRule="auto"/>
        <w:jc w:val="both"/>
        <w:rPr>
          <w:lang w:val="de-DE"/>
        </w:rPr>
      </w:pPr>
      <w:r w:rsidRPr="00123E22">
        <w:rPr>
          <w:lang w:val="de-DE"/>
        </w:rPr>
        <w:t xml:space="preserve">Höhe Schüttgosse [mm] </w:t>
      </w:r>
      <w:r w:rsidRPr="00123E22">
        <w:rPr>
          <w:lang w:val="de-DE"/>
        </w:rPr>
        <w:tab/>
      </w:r>
      <w:r w:rsidRPr="00123E22">
        <w:rPr>
          <w:lang w:val="de-DE"/>
        </w:rPr>
        <w:tab/>
      </w:r>
      <w:r w:rsidRPr="00123E22">
        <w:rPr>
          <w:lang w:val="de-DE"/>
        </w:rPr>
        <w:tab/>
      </w:r>
      <w:r w:rsidRPr="00123E22">
        <w:rPr>
          <w:lang w:val="de-DE"/>
        </w:rPr>
        <w:tab/>
        <w:t>1260</w:t>
      </w:r>
    </w:p>
    <w:p w:rsidR="00591641" w:rsidRPr="00123E22" w:rsidRDefault="00591641" w:rsidP="00477944">
      <w:pPr>
        <w:spacing w:after="0" w:line="240" w:lineRule="auto"/>
        <w:jc w:val="both"/>
        <w:rPr>
          <w:lang w:val="de-DE"/>
        </w:rPr>
      </w:pPr>
      <w:r w:rsidRPr="00123E22">
        <w:rPr>
          <w:lang w:val="de-DE"/>
        </w:rPr>
        <w:t xml:space="preserve">Gesamthöhe Auswurfeinheit mit Antrieb [mm] </w:t>
      </w:r>
      <w:r w:rsidRPr="00123E22">
        <w:rPr>
          <w:lang w:val="de-DE"/>
        </w:rPr>
        <w:tab/>
      </w:r>
      <w:r w:rsidRPr="00123E22">
        <w:rPr>
          <w:lang w:val="de-DE"/>
        </w:rPr>
        <w:tab/>
        <w:t>870 - 1870</w:t>
      </w:r>
    </w:p>
    <w:p w:rsidR="00591641" w:rsidRPr="00123E22" w:rsidRDefault="00591641" w:rsidP="00477944">
      <w:pPr>
        <w:spacing w:after="0" w:line="240" w:lineRule="auto"/>
        <w:jc w:val="both"/>
        <w:rPr>
          <w:lang w:val="de-DE"/>
        </w:rPr>
      </w:pPr>
      <w:r w:rsidRPr="00123E22">
        <w:rPr>
          <w:lang w:val="de-DE"/>
        </w:rPr>
        <w:t xml:space="preserve">Breite Schüttgosse [mm] </w:t>
      </w:r>
      <w:r w:rsidRPr="00123E22">
        <w:rPr>
          <w:lang w:val="de-DE"/>
        </w:rPr>
        <w:tab/>
      </w:r>
      <w:r w:rsidRPr="00123E22">
        <w:rPr>
          <w:lang w:val="de-DE"/>
        </w:rPr>
        <w:tab/>
      </w:r>
      <w:r w:rsidRPr="00123E22">
        <w:rPr>
          <w:lang w:val="de-DE"/>
        </w:rPr>
        <w:tab/>
      </w:r>
      <w:r w:rsidRPr="00123E22">
        <w:rPr>
          <w:lang w:val="de-DE"/>
        </w:rPr>
        <w:tab/>
        <w:t>1140</w:t>
      </w:r>
    </w:p>
    <w:p w:rsidR="00591641" w:rsidRPr="00123E22" w:rsidRDefault="00591641" w:rsidP="00477944">
      <w:pPr>
        <w:spacing w:after="0" w:line="240" w:lineRule="auto"/>
        <w:jc w:val="both"/>
        <w:rPr>
          <w:lang w:val="de-DE"/>
        </w:rPr>
      </w:pPr>
      <w:r w:rsidRPr="00123E22">
        <w:rPr>
          <w:lang w:val="de-DE"/>
        </w:rPr>
        <w:t xml:space="preserve">Förderleistung [m³/h] </w:t>
      </w:r>
      <w:r w:rsidRPr="00123E22">
        <w:rPr>
          <w:lang w:val="de-DE"/>
        </w:rPr>
        <w:tab/>
      </w:r>
      <w:r w:rsidRPr="00123E22">
        <w:rPr>
          <w:lang w:val="de-DE"/>
        </w:rPr>
        <w:tab/>
      </w:r>
      <w:r w:rsidRPr="00123E22">
        <w:rPr>
          <w:lang w:val="de-DE"/>
        </w:rPr>
        <w:tab/>
      </w:r>
      <w:r w:rsidRPr="00123E22">
        <w:rPr>
          <w:lang w:val="de-DE"/>
        </w:rPr>
        <w:tab/>
      </w:r>
      <w:r w:rsidRPr="00123E22">
        <w:rPr>
          <w:lang w:val="de-DE"/>
        </w:rPr>
        <w:tab/>
      </w:r>
      <w:r>
        <w:rPr>
          <w:lang w:val="de-DE"/>
        </w:rPr>
        <w:t>bis</w:t>
      </w:r>
      <w:r w:rsidRPr="00123E22">
        <w:rPr>
          <w:lang w:val="de-DE"/>
        </w:rPr>
        <w:t xml:space="preserve"> 45</w:t>
      </w:r>
    </w:p>
    <w:p w:rsidR="00591641" w:rsidRPr="00123E22" w:rsidRDefault="00591641" w:rsidP="00477944">
      <w:pPr>
        <w:spacing w:after="0" w:line="240" w:lineRule="auto"/>
        <w:jc w:val="both"/>
        <w:rPr>
          <w:lang w:val="de-DE"/>
        </w:rPr>
      </w:pPr>
    </w:p>
    <w:p w:rsidR="00591641" w:rsidRPr="00123E22" w:rsidRDefault="00591641" w:rsidP="00477944">
      <w:pPr>
        <w:spacing w:after="0" w:line="240" w:lineRule="auto"/>
        <w:jc w:val="both"/>
        <w:rPr>
          <w:b/>
          <w:lang w:val="de-DE"/>
        </w:rPr>
      </w:pPr>
    </w:p>
    <w:p w:rsidR="00591641" w:rsidRPr="00123E22" w:rsidRDefault="00591641" w:rsidP="00477944">
      <w:pPr>
        <w:spacing w:after="0" w:line="240" w:lineRule="auto"/>
        <w:jc w:val="both"/>
        <w:rPr>
          <w:b/>
          <w:lang w:val="de-DE"/>
        </w:rPr>
      </w:pPr>
    </w:p>
    <w:p w:rsidR="00591641" w:rsidRDefault="00591641" w:rsidP="00477944">
      <w:pPr>
        <w:spacing w:after="0" w:line="240" w:lineRule="auto"/>
        <w:jc w:val="both"/>
        <w:rPr>
          <w:b/>
          <w:lang w:val="de-DE"/>
        </w:rPr>
      </w:pPr>
    </w:p>
    <w:p w:rsidR="00591641" w:rsidRPr="00123E22" w:rsidRDefault="00591641" w:rsidP="00477944">
      <w:pPr>
        <w:spacing w:after="0" w:line="240" w:lineRule="auto"/>
        <w:jc w:val="both"/>
        <w:rPr>
          <w:b/>
          <w:lang w:val="de-DE"/>
        </w:rPr>
      </w:pPr>
    </w:p>
    <w:p w:rsidR="00591641" w:rsidRPr="00123E22" w:rsidRDefault="00591641" w:rsidP="00477944">
      <w:pPr>
        <w:spacing w:after="0" w:line="240" w:lineRule="auto"/>
        <w:jc w:val="both"/>
        <w:rPr>
          <w:b/>
          <w:lang w:val="de-DE"/>
        </w:rPr>
      </w:pPr>
    </w:p>
    <w:p w:rsidR="00591641" w:rsidRPr="00A1391B"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2" w:name="_Toc500774529"/>
      <w:bookmarkStart w:id="53" w:name="_Toc520366998"/>
      <w:bookmarkStart w:id="54" w:name="_Toc520369032"/>
      <w:proofErr w:type="spellStart"/>
      <w:r w:rsidRPr="00A1391B">
        <w:rPr>
          <w:rFonts w:asciiTheme="majorHAnsi" w:eastAsiaTheme="majorEastAsia" w:hAnsiTheme="majorHAnsi" w:cstheme="majorBidi"/>
          <w:b/>
          <w:bCs/>
          <w:color w:val="4F81BD" w:themeColor="accent1"/>
          <w:lang w:val="de-DE"/>
        </w:rPr>
        <w:lastRenderedPageBreak/>
        <w:t>Bunkerbefüllsystem</w:t>
      </w:r>
      <w:proofErr w:type="spellEnd"/>
      <w:r w:rsidRPr="00A1391B">
        <w:rPr>
          <w:rFonts w:asciiTheme="majorHAnsi" w:eastAsiaTheme="majorEastAsia" w:hAnsiTheme="majorHAnsi" w:cstheme="majorBidi"/>
          <w:b/>
          <w:bCs/>
          <w:color w:val="4F81BD" w:themeColor="accent1"/>
          <w:lang w:val="de-DE"/>
        </w:rPr>
        <w:t xml:space="preserve"> BFSU</w:t>
      </w:r>
      <w:bookmarkEnd w:id="52"/>
      <w:bookmarkEnd w:id="53"/>
      <w:bookmarkEnd w:id="54"/>
    </w:p>
    <w:p w:rsidR="00591641" w:rsidRPr="00A1391B" w:rsidRDefault="00591641" w:rsidP="00477944">
      <w:pPr>
        <w:spacing w:after="0" w:line="240" w:lineRule="auto"/>
        <w:jc w:val="both"/>
        <w:rPr>
          <w:lang w:val="de-DE"/>
        </w:rPr>
      </w:pPr>
    </w:p>
    <w:p w:rsidR="00591641" w:rsidRPr="00123E22" w:rsidRDefault="00591641" w:rsidP="00477944">
      <w:pPr>
        <w:spacing w:after="0" w:line="240" w:lineRule="auto"/>
        <w:jc w:val="both"/>
      </w:pPr>
      <w:proofErr w:type="spellStart"/>
      <w:r w:rsidRPr="00123E22">
        <w:t>Bestehend</w:t>
      </w:r>
      <w:proofErr w:type="spellEnd"/>
      <w:r w:rsidRPr="00123E22">
        <w:t xml:space="preserve"> aus: </w:t>
      </w:r>
    </w:p>
    <w:p w:rsidR="00591641" w:rsidRPr="00123E22" w:rsidRDefault="00591641" w:rsidP="00477944">
      <w:pPr>
        <w:pStyle w:val="Paragraphedeliste"/>
        <w:numPr>
          <w:ilvl w:val="0"/>
          <w:numId w:val="2"/>
        </w:numPr>
        <w:spacing w:after="0" w:line="240" w:lineRule="auto"/>
        <w:jc w:val="both"/>
        <w:rPr>
          <w:lang w:val="de-DE"/>
        </w:rPr>
      </w:pPr>
      <w:r>
        <w:rPr>
          <w:lang w:val="de-DE"/>
        </w:rPr>
        <w:t>G</w:t>
      </w:r>
      <w:r w:rsidRPr="00123E22">
        <w:rPr>
          <w:lang w:val="de-DE"/>
        </w:rPr>
        <w:t xml:space="preserve">rundmodul mit Schleuderscheibe inkl. Motor, </w:t>
      </w:r>
    </w:p>
    <w:p w:rsidR="00591641" w:rsidRPr="00123E22" w:rsidRDefault="00591641" w:rsidP="00477944">
      <w:pPr>
        <w:pStyle w:val="Paragraphedeliste"/>
        <w:spacing w:after="0" w:line="240" w:lineRule="auto"/>
        <w:jc w:val="both"/>
        <w:rPr>
          <w:lang w:val="de-DE"/>
        </w:rPr>
      </w:pPr>
      <w:r w:rsidRPr="00123E22">
        <w:rPr>
          <w:lang w:val="de-DE"/>
        </w:rPr>
        <w:t xml:space="preserve">Auswurfkanal, Antriebseinheit (1,5 kW) für </w:t>
      </w:r>
    </w:p>
    <w:p w:rsidR="00591641" w:rsidRPr="00123E22" w:rsidRDefault="00591641" w:rsidP="00477944">
      <w:pPr>
        <w:pStyle w:val="Paragraphedeliste"/>
        <w:spacing w:after="0" w:line="240" w:lineRule="auto"/>
        <w:jc w:val="both"/>
        <w:rPr>
          <w:lang w:val="de-DE"/>
        </w:rPr>
      </w:pPr>
      <w:r w:rsidRPr="00123E22">
        <w:rPr>
          <w:lang w:val="de-DE"/>
        </w:rPr>
        <w:t xml:space="preserve">waagrechte Schnecke Antriebseinheit (3 kW) </w:t>
      </w:r>
    </w:p>
    <w:p w:rsidR="00591641" w:rsidRPr="00123E22" w:rsidRDefault="00591641" w:rsidP="00477944">
      <w:pPr>
        <w:pStyle w:val="Paragraphedeliste"/>
        <w:numPr>
          <w:ilvl w:val="0"/>
          <w:numId w:val="2"/>
        </w:numPr>
        <w:spacing w:after="0" w:line="240" w:lineRule="auto"/>
        <w:jc w:val="both"/>
        <w:rPr>
          <w:lang w:val="de-DE"/>
        </w:rPr>
      </w:pPr>
      <w:r w:rsidRPr="00123E22">
        <w:rPr>
          <w:lang w:val="de-DE"/>
        </w:rPr>
        <w:t xml:space="preserve">Schaltschrank inkl. Bedienteil und aller erforderlichen Sensoren </w:t>
      </w:r>
    </w:p>
    <w:p w:rsidR="00591641" w:rsidRPr="00123E22" w:rsidRDefault="00591641" w:rsidP="00477944">
      <w:pPr>
        <w:pStyle w:val="Paragraphedeliste"/>
        <w:numPr>
          <w:ilvl w:val="0"/>
          <w:numId w:val="2"/>
        </w:numPr>
        <w:spacing w:after="0" w:line="240" w:lineRule="auto"/>
        <w:jc w:val="both"/>
      </w:pPr>
      <w:proofErr w:type="spellStart"/>
      <w:r w:rsidRPr="00123E22">
        <w:t>Schüttgosse</w:t>
      </w:r>
      <w:proofErr w:type="spellEnd"/>
      <w:r w:rsidRPr="00123E22">
        <w:t xml:space="preserve"> </w:t>
      </w:r>
      <w:proofErr w:type="spellStart"/>
      <w:r w:rsidRPr="00123E22">
        <w:t>in</w:t>
      </w:r>
      <w:proofErr w:type="spellEnd"/>
      <w:r w:rsidRPr="00123E22">
        <w:t xml:space="preserve"> 2 </w:t>
      </w:r>
      <w:proofErr w:type="spellStart"/>
      <w:r w:rsidRPr="00123E22">
        <w:t>Längen</w:t>
      </w:r>
      <w:proofErr w:type="spellEnd"/>
      <w:r w:rsidRPr="00123E22">
        <w:t xml:space="preserve">: 1900 mm, 2900 mm </w:t>
      </w:r>
    </w:p>
    <w:p w:rsidR="00591641" w:rsidRPr="00123E22" w:rsidRDefault="00591641" w:rsidP="00477944">
      <w:pPr>
        <w:pStyle w:val="Paragraphedeliste"/>
        <w:numPr>
          <w:ilvl w:val="0"/>
          <w:numId w:val="2"/>
        </w:numPr>
        <w:spacing w:after="0" w:line="240" w:lineRule="auto"/>
        <w:jc w:val="both"/>
        <w:rPr>
          <w:lang w:val="de-DE"/>
        </w:rPr>
      </w:pPr>
      <w:r w:rsidRPr="00123E22">
        <w:rPr>
          <w:lang w:val="de-DE"/>
        </w:rPr>
        <w:t>Waagrechte Schneckenverlängerung zur Schüttgosse von 420 mm bis 3840 mm</w:t>
      </w:r>
    </w:p>
    <w:p w:rsidR="00591641"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5" w:name="_Toc500774530"/>
      <w:bookmarkStart w:id="56" w:name="_Toc520366999"/>
    </w:p>
    <w:p w:rsidR="00591641" w:rsidRPr="00123E22"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7" w:name="_Toc520369033"/>
      <w:proofErr w:type="spellStart"/>
      <w:r w:rsidRPr="00123E22">
        <w:rPr>
          <w:rFonts w:asciiTheme="majorHAnsi" w:eastAsiaTheme="majorEastAsia" w:hAnsiTheme="majorHAnsi" w:cstheme="majorBidi"/>
          <w:b/>
          <w:bCs/>
          <w:color w:val="4F81BD" w:themeColor="accent1"/>
          <w:lang w:val="de-DE"/>
        </w:rPr>
        <w:t>Bunkerbefüllsystem</w:t>
      </w:r>
      <w:proofErr w:type="spellEnd"/>
      <w:r w:rsidRPr="00123E22">
        <w:rPr>
          <w:rFonts w:asciiTheme="majorHAnsi" w:eastAsiaTheme="majorEastAsia" w:hAnsiTheme="majorHAnsi" w:cstheme="majorBidi"/>
          <w:b/>
          <w:bCs/>
          <w:color w:val="4F81BD" w:themeColor="accent1"/>
          <w:lang w:val="de-DE"/>
        </w:rPr>
        <w:t xml:space="preserve"> BFSU-H</w:t>
      </w:r>
      <w:bookmarkEnd w:id="55"/>
      <w:bookmarkEnd w:id="56"/>
      <w:bookmarkEnd w:id="57"/>
    </w:p>
    <w:p w:rsidR="00591641" w:rsidRPr="00123E22" w:rsidRDefault="00591641" w:rsidP="00477944">
      <w:pPr>
        <w:pStyle w:val="Paragraphedeliste"/>
        <w:spacing w:after="0" w:line="240" w:lineRule="auto"/>
        <w:jc w:val="both"/>
        <w:rPr>
          <w:lang w:val="de-DE"/>
        </w:rPr>
      </w:pPr>
    </w:p>
    <w:p w:rsidR="00591641" w:rsidRPr="00123E22" w:rsidRDefault="00591641" w:rsidP="00477944">
      <w:pPr>
        <w:spacing w:after="0" w:line="240" w:lineRule="auto"/>
        <w:jc w:val="both"/>
        <w:rPr>
          <w:lang w:val="de-DE"/>
        </w:rPr>
      </w:pPr>
      <w:r w:rsidRPr="00123E22">
        <w:rPr>
          <w:lang w:val="de-DE"/>
        </w:rPr>
        <w:t xml:space="preserve">Bestehend aus: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Grundmodul mit Übergang zu BFSV (L= 400 mm), </w:t>
      </w:r>
    </w:p>
    <w:p w:rsidR="00591641" w:rsidRPr="00123E22" w:rsidRDefault="00591641" w:rsidP="00477944">
      <w:pPr>
        <w:pStyle w:val="Paragraphedeliste"/>
        <w:spacing w:after="0" w:line="240" w:lineRule="auto"/>
        <w:ind w:left="709"/>
        <w:jc w:val="both"/>
        <w:rPr>
          <w:lang w:val="de-DE"/>
        </w:rPr>
      </w:pPr>
      <w:r w:rsidRPr="00123E22">
        <w:rPr>
          <w:lang w:val="de-DE"/>
        </w:rPr>
        <w:t xml:space="preserve">Anfangs- und Endverteilertrog (L= 2000 m) </w:t>
      </w:r>
    </w:p>
    <w:p w:rsidR="00591641" w:rsidRPr="00123E22" w:rsidRDefault="00591641" w:rsidP="00477944">
      <w:pPr>
        <w:pStyle w:val="Paragraphedeliste"/>
        <w:spacing w:after="0" w:line="240" w:lineRule="auto"/>
        <w:ind w:left="709"/>
        <w:jc w:val="both"/>
        <w:rPr>
          <w:lang w:val="de-DE"/>
        </w:rPr>
      </w:pPr>
      <w:r w:rsidRPr="00123E22">
        <w:rPr>
          <w:lang w:val="de-DE"/>
        </w:rPr>
        <w:t xml:space="preserve">inkl. Antriebseinheit (4 kW) für Verteilerschnecke (L=500 mm)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Schaltschrank inkl. Bedienteil, Sensoren und Schalter </w:t>
      </w:r>
    </w:p>
    <w:p w:rsidR="00591641" w:rsidRPr="00123E22" w:rsidRDefault="00591641" w:rsidP="00477944">
      <w:pPr>
        <w:pStyle w:val="Paragraphedeliste"/>
        <w:spacing w:after="0" w:line="240" w:lineRule="auto"/>
        <w:ind w:left="709"/>
        <w:jc w:val="both"/>
        <w:rPr>
          <w:lang w:val="de-DE"/>
        </w:rPr>
      </w:pPr>
      <w:r w:rsidRPr="00123E22">
        <w:rPr>
          <w:lang w:val="de-DE"/>
        </w:rPr>
        <w:t xml:space="preserve">für BFSV (Senkrechtschnecke, Schüttgosse) und Verteilschnecke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senkrechter Schnecke inkl. Antriebseinheit (4 kW) von 1820 mm bis 7580 mm inkl. Wandhalterungen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waagrechter Schnecke inkl. Antriebseinheit (3 kW), von 420 mm bis 3840 mm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Schüttgosse in 2 Längen: 1900 mm, 2900 mm </w:t>
      </w:r>
    </w:p>
    <w:p w:rsidR="00591641" w:rsidRPr="00123E22" w:rsidRDefault="00591641" w:rsidP="00477944">
      <w:pPr>
        <w:pStyle w:val="Paragraphedeliste"/>
        <w:numPr>
          <w:ilvl w:val="0"/>
          <w:numId w:val="31"/>
        </w:numPr>
        <w:spacing w:after="0" w:line="240" w:lineRule="auto"/>
        <w:ind w:left="709"/>
        <w:jc w:val="both"/>
        <w:rPr>
          <w:lang w:val="de-DE"/>
        </w:rPr>
      </w:pPr>
      <w:r w:rsidRPr="00123E22">
        <w:rPr>
          <w:lang w:val="de-DE"/>
        </w:rPr>
        <w:t xml:space="preserve">geschlossenem Verlängerungsrohr mit Schnecke (optional) 420 - 3840 mm </w:t>
      </w:r>
    </w:p>
    <w:p w:rsidR="00591641" w:rsidRDefault="00591641" w:rsidP="00477944">
      <w:pPr>
        <w:pStyle w:val="Paragraphedeliste"/>
        <w:numPr>
          <w:ilvl w:val="0"/>
          <w:numId w:val="31"/>
        </w:numPr>
        <w:spacing w:after="0" w:line="240" w:lineRule="auto"/>
        <w:ind w:left="709"/>
        <w:jc w:val="both"/>
        <w:rPr>
          <w:lang w:val="de-DE"/>
        </w:rPr>
      </w:pPr>
      <w:r w:rsidRPr="00123E22">
        <w:rPr>
          <w:lang w:val="de-DE"/>
        </w:rPr>
        <w:t>Verlängerung Verteilertrog mit Schnecke (optional) 500 - 10000 mm</w:t>
      </w:r>
    </w:p>
    <w:p w:rsidR="00591641" w:rsidRPr="00123E22" w:rsidRDefault="00591641" w:rsidP="00477944">
      <w:pPr>
        <w:pStyle w:val="Paragraphedeliste"/>
        <w:spacing w:after="0" w:line="240" w:lineRule="auto"/>
        <w:ind w:left="709"/>
        <w:jc w:val="both"/>
        <w:rPr>
          <w:lang w:val="de-DE"/>
        </w:rPr>
      </w:pPr>
    </w:p>
    <w:p w:rsidR="00591641" w:rsidRPr="00B75452" w:rsidRDefault="00591641" w:rsidP="00477944">
      <w:pPr>
        <w:spacing w:after="0" w:line="240" w:lineRule="auto"/>
        <w:jc w:val="both"/>
        <w:rPr>
          <w:lang w:val="de-DE"/>
        </w:rPr>
      </w:pPr>
      <w:r w:rsidRPr="00B75452">
        <w:rPr>
          <w:lang w:val="de-DE"/>
        </w:rPr>
        <w:t xml:space="preserve">Abmessungen : </w:t>
      </w:r>
    </w:p>
    <w:p w:rsidR="00591641" w:rsidRPr="00B75452" w:rsidRDefault="00591641" w:rsidP="00477944">
      <w:pPr>
        <w:spacing w:after="0" w:line="240" w:lineRule="auto"/>
        <w:jc w:val="both"/>
        <w:rPr>
          <w:lang w:val="de-DE"/>
        </w:rPr>
      </w:pPr>
    </w:p>
    <w:p w:rsidR="00591641" w:rsidRPr="00B75452" w:rsidRDefault="00591641" w:rsidP="00477944">
      <w:pPr>
        <w:spacing w:after="0" w:line="240" w:lineRule="auto"/>
        <w:jc w:val="both"/>
        <w:rPr>
          <w:lang w:val="de-DE"/>
        </w:rPr>
      </w:pPr>
      <w:r w:rsidRPr="00B75452">
        <w:rPr>
          <w:lang w:val="de-DE"/>
        </w:rPr>
        <w:t xml:space="preserve">Gesamtlänger der Anlage [mm] </w:t>
      </w:r>
      <w:r w:rsidRPr="00B75452">
        <w:rPr>
          <w:lang w:val="de-DE"/>
        </w:rPr>
        <w:tab/>
      </w:r>
      <w:r w:rsidRPr="00B75452">
        <w:rPr>
          <w:lang w:val="de-DE"/>
        </w:rPr>
        <w:tab/>
      </w:r>
      <w:r w:rsidRPr="00B75452">
        <w:rPr>
          <w:lang w:val="de-DE"/>
        </w:rPr>
        <w:tab/>
        <w:t>2240 - 8080</w:t>
      </w:r>
    </w:p>
    <w:p w:rsidR="00591641" w:rsidRPr="00591641" w:rsidRDefault="00591641" w:rsidP="00477944">
      <w:pPr>
        <w:spacing w:after="0" w:line="240" w:lineRule="auto"/>
        <w:jc w:val="both"/>
        <w:rPr>
          <w:lang w:val="de-DE"/>
        </w:rPr>
      </w:pPr>
      <w:r w:rsidRPr="00591641">
        <w:rPr>
          <w:lang w:val="de-DE"/>
        </w:rPr>
        <w:t xml:space="preserve">Systemlänge [mm] </w:t>
      </w:r>
      <w:r w:rsidRPr="00591641">
        <w:rPr>
          <w:lang w:val="de-DE"/>
        </w:rPr>
        <w:tab/>
      </w:r>
      <w:r w:rsidRPr="00591641">
        <w:rPr>
          <w:lang w:val="de-DE"/>
        </w:rPr>
        <w:tab/>
      </w:r>
      <w:r w:rsidRPr="00591641">
        <w:rPr>
          <w:lang w:val="de-DE"/>
        </w:rPr>
        <w:tab/>
      </w:r>
      <w:r w:rsidRPr="00591641">
        <w:rPr>
          <w:lang w:val="de-DE"/>
        </w:rPr>
        <w:tab/>
      </w:r>
      <w:r w:rsidRPr="00591641">
        <w:rPr>
          <w:lang w:val="de-DE"/>
        </w:rPr>
        <w:tab/>
        <w:t>1500 - 7340</w:t>
      </w:r>
    </w:p>
    <w:p w:rsidR="00591641" w:rsidRPr="00B75452" w:rsidRDefault="00591641" w:rsidP="00477944">
      <w:pPr>
        <w:spacing w:after="0" w:line="240" w:lineRule="auto"/>
        <w:jc w:val="both"/>
        <w:rPr>
          <w:lang w:val="de-DE"/>
        </w:rPr>
      </w:pPr>
      <w:r w:rsidRPr="00123E22">
        <w:rPr>
          <w:lang w:val="de-DE"/>
        </w:rPr>
        <w:t xml:space="preserve">Länge Schüttgosse </w:t>
      </w:r>
      <w:r w:rsidRPr="00B75452">
        <w:rPr>
          <w:lang w:val="de-DE"/>
        </w:rPr>
        <w:t xml:space="preserve">[mm] </w:t>
      </w:r>
      <w:r w:rsidRPr="00B75452">
        <w:rPr>
          <w:lang w:val="de-DE"/>
        </w:rPr>
        <w:tab/>
      </w:r>
      <w:r w:rsidRPr="00B75452">
        <w:rPr>
          <w:lang w:val="de-DE"/>
        </w:rPr>
        <w:tab/>
      </w:r>
      <w:r w:rsidRPr="00B75452">
        <w:rPr>
          <w:lang w:val="de-DE"/>
        </w:rPr>
        <w:tab/>
      </w:r>
      <w:r w:rsidRPr="00B75452">
        <w:rPr>
          <w:lang w:val="de-DE"/>
        </w:rPr>
        <w:tab/>
        <w:t>900 - 2900</w:t>
      </w:r>
    </w:p>
    <w:p w:rsidR="00591641" w:rsidRPr="00B75452" w:rsidRDefault="00591641" w:rsidP="00477944">
      <w:pPr>
        <w:spacing w:after="0" w:line="240" w:lineRule="auto"/>
        <w:jc w:val="both"/>
        <w:rPr>
          <w:lang w:val="de-DE"/>
        </w:rPr>
      </w:pPr>
      <w:r w:rsidRPr="00123E22">
        <w:rPr>
          <w:lang w:val="de-DE"/>
        </w:rPr>
        <w:t xml:space="preserve">Länge Verlängerungsrohr </w:t>
      </w:r>
      <w:r w:rsidRPr="00B75452">
        <w:rPr>
          <w:lang w:val="de-DE"/>
        </w:rPr>
        <w:t xml:space="preserve">[mm] </w:t>
      </w:r>
      <w:r w:rsidRPr="00B75452">
        <w:rPr>
          <w:lang w:val="de-DE"/>
        </w:rPr>
        <w:tab/>
      </w:r>
      <w:r w:rsidRPr="00B75452">
        <w:rPr>
          <w:lang w:val="de-DE"/>
        </w:rPr>
        <w:tab/>
      </w:r>
      <w:r w:rsidRPr="00B75452">
        <w:rPr>
          <w:lang w:val="de-DE"/>
        </w:rPr>
        <w:tab/>
        <w:t>420 - 1920</w:t>
      </w:r>
    </w:p>
    <w:p w:rsidR="00591641" w:rsidRPr="00B75452" w:rsidRDefault="00591641" w:rsidP="00477944">
      <w:pPr>
        <w:spacing w:after="0" w:line="240" w:lineRule="auto"/>
        <w:jc w:val="both"/>
        <w:rPr>
          <w:lang w:val="de-DE"/>
        </w:rPr>
      </w:pPr>
      <w:r w:rsidRPr="00123E22">
        <w:rPr>
          <w:lang w:val="de-DE"/>
        </w:rPr>
        <w:t xml:space="preserve">Höhe Schüttgosse </w:t>
      </w:r>
      <w:r w:rsidRPr="00B75452">
        <w:rPr>
          <w:lang w:val="de-DE"/>
        </w:rPr>
        <w:t xml:space="preserve">[mm] </w:t>
      </w:r>
      <w:r w:rsidRPr="00B75452">
        <w:rPr>
          <w:lang w:val="de-DE"/>
        </w:rPr>
        <w:tab/>
      </w:r>
      <w:r w:rsidRPr="00B75452">
        <w:rPr>
          <w:lang w:val="de-DE"/>
        </w:rPr>
        <w:tab/>
      </w:r>
      <w:r w:rsidRPr="00B75452">
        <w:rPr>
          <w:lang w:val="de-DE"/>
        </w:rPr>
        <w:tab/>
      </w:r>
      <w:r w:rsidRPr="00B75452">
        <w:rPr>
          <w:lang w:val="de-DE"/>
        </w:rPr>
        <w:tab/>
        <w:t>1260</w:t>
      </w:r>
    </w:p>
    <w:p w:rsidR="00591641" w:rsidRPr="00B75452" w:rsidRDefault="00591641" w:rsidP="00477944">
      <w:pPr>
        <w:spacing w:after="0" w:line="240" w:lineRule="auto"/>
        <w:jc w:val="both"/>
        <w:rPr>
          <w:lang w:val="de-DE"/>
        </w:rPr>
      </w:pPr>
      <w:r w:rsidRPr="00123E22">
        <w:rPr>
          <w:lang w:val="de-DE"/>
        </w:rPr>
        <w:t>Gesamthöhe Auswurfeinheit mit Antrieb</w:t>
      </w:r>
      <w:r w:rsidRPr="00B75452">
        <w:rPr>
          <w:lang w:val="de-DE"/>
        </w:rPr>
        <w:t xml:space="preserve"> [mm] </w:t>
      </w:r>
      <w:r w:rsidRPr="00B75452">
        <w:rPr>
          <w:lang w:val="de-DE"/>
        </w:rPr>
        <w:tab/>
      </w:r>
      <w:r w:rsidRPr="00B75452">
        <w:rPr>
          <w:lang w:val="de-DE"/>
        </w:rPr>
        <w:tab/>
        <w:t>870 - 1870</w:t>
      </w:r>
    </w:p>
    <w:p w:rsidR="00591641" w:rsidRPr="00591641" w:rsidRDefault="00591641" w:rsidP="00477944">
      <w:pPr>
        <w:spacing w:after="0" w:line="240" w:lineRule="auto"/>
        <w:jc w:val="both"/>
        <w:rPr>
          <w:lang w:val="de-DE"/>
        </w:rPr>
      </w:pPr>
      <w:r w:rsidRPr="00591641">
        <w:rPr>
          <w:lang w:val="de-DE"/>
        </w:rPr>
        <w:t xml:space="preserve">Verlängerung Abwurfschacht [mm] </w:t>
      </w:r>
      <w:r w:rsidRPr="00591641">
        <w:rPr>
          <w:lang w:val="de-DE"/>
        </w:rPr>
        <w:tab/>
      </w:r>
      <w:r w:rsidRPr="00591641">
        <w:rPr>
          <w:lang w:val="de-DE"/>
        </w:rPr>
        <w:tab/>
      </w:r>
      <w:r w:rsidRPr="00591641">
        <w:rPr>
          <w:lang w:val="de-DE"/>
        </w:rPr>
        <w:tab/>
        <w:t>250 / 500</w:t>
      </w:r>
    </w:p>
    <w:p w:rsidR="00591641" w:rsidRPr="00B75452" w:rsidRDefault="00591641" w:rsidP="00477944">
      <w:pPr>
        <w:spacing w:after="0" w:line="240" w:lineRule="auto"/>
        <w:jc w:val="both"/>
        <w:rPr>
          <w:lang w:val="de-DE"/>
        </w:rPr>
      </w:pPr>
      <w:r w:rsidRPr="00123E22">
        <w:rPr>
          <w:lang w:val="de-DE"/>
        </w:rPr>
        <w:t xml:space="preserve">Breite Schüttgosse </w:t>
      </w:r>
      <w:r w:rsidRPr="00B75452">
        <w:rPr>
          <w:lang w:val="de-DE"/>
        </w:rPr>
        <w:t xml:space="preserve">[mm] </w:t>
      </w:r>
      <w:r w:rsidRPr="00B75452">
        <w:rPr>
          <w:lang w:val="de-DE"/>
        </w:rPr>
        <w:tab/>
      </w:r>
      <w:r>
        <w:rPr>
          <w:lang w:val="de-DE"/>
        </w:rPr>
        <w:tab/>
      </w:r>
      <w:r>
        <w:rPr>
          <w:lang w:val="de-DE"/>
        </w:rPr>
        <w:tab/>
      </w:r>
      <w:r w:rsidRPr="00B75452">
        <w:rPr>
          <w:lang w:val="de-DE"/>
        </w:rPr>
        <w:tab/>
        <w:t>1350</w:t>
      </w:r>
    </w:p>
    <w:p w:rsidR="00591641" w:rsidRPr="00B75452" w:rsidRDefault="00591641" w:rsidP="00477944">
      <w:pPr>
        <w:spacing w:after="0" w:line="240" w:lineRule="auto"/>
        <w:jc w:val="both"/>
        <w:rPr>
          <w:lang w:val="de-DE"/>
        </w:rPr>
      </w:pPr>
      <w:proofErr w:type="gramStart"/>
      <w:r w:rsidRPr="00B75452">
        <w:rPr>
          <w:lang w:val="de-DE"/>
        </w:rPr>
        <w:t xml:space="preserve">Breite Auswurfkopf [mm] </w:t>
      </w:r>
      <w:r w:rsidRPr="00B75452">
        <w:rPr>
          <w:lang w:val="de-DE"/>
        </w:rPr>
        <w:tab/>
      </w:r>
      <w:r w:rsidRPr="00B75452">
        <w:rPr>
          <w:lang w:val="de-DE"/>
        </w:rPr>
        <w:tab/>
      </w:r>
      <w:r>
        <w:rPr>
          <w:lang w:val="de-DE"/>
        </w:rPr>
        <w:tab/>
      </w:r>
      <w:r w:rsidRPr="00B75452">
        <w:rPr>
          <w:lang w:val="de-DE"/>
        </w:rPr>
        <w:tab/>
      </w:r>
      <w:proofErr w:type="gramEnd"/>
      <w:r w:rsidRPr="00B75452">
        <w:rPr>
          <w:lang w:val="de-DE"/>
        </w:rPr>
        <w:t>1140</w:t>
      </w:r>
    </w:p>
    <w:p w:rsidR="00591641" w:rsidRPr="00A1391B" w:rsidRDefault="00591641" w:rsidP="00477944">
      <w:pPr>
        <w:spacing w:after="0" w:line="240" w:lineRule="auto"/>
        <w:jc w:val="both"/>
        <w:rPr>
          <w:lang w:val="de-DE"/>
        </w:rPr>
      </w:pPr>
      <w:r w:rsidRPr="00A1391B">
        <w:rPr>
          <w:lang w:val="de-DE"/>
        </w:rPr>
        <w:t xml:space="preserve">Förderleistung [m³/h] </w:t>
      </w:r>
      <w:r w:rsidRPr="00A1391B">
        <w:rPr>
          <w:lang w:val="de-DE"/>
        </w:rPr>
        <w:tab/>
      </w:r>
      <w:r w:rsidRPr="00A1391B">
        <w:rPr>
          <w:lang w:val="de-DE"/>
        </w:rPr>
        <w:tab/>
      </w:r>
      <w:r w:rsidRPr="00A1391B">
        <w:rPr>
          <w:lang w:val="de-DE"/>
        </w:rPr>
        <w:tab/>
      </w:r>
      <w:r w:rsidRPr="00A1391B">
        <w:rPr>
          <w:lang w:val="de-DE"/>
        </w:rPr>
        <w:tab/>
      </w:r>
      <w:r w:rsidRPr="00A1391B">
        <w:rPr>
          <w:lang w:val="de-DE"/>
        </w:rPr>
        <w:tab/>
        <w:t>bis 45</w:t>
      </w: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spacing w:after="0" w:line="240" w:lineRule="auto"/>
        <w:jc w:val="both"/>
        <w:rPr>
          <w:lang w:val="de-DE"/>
        </w:rPr>
      </w:pPr>
    </w:p>
    <w:p w:rsidR="00591641" w:rsidRPr="00A1391B" w:rsidRDefault="00591641" w:rsidP="00477944">
      <w:pPr>
        <w:keepNext/>
        <w:keepLines/>
        <w:spacing w:before="200" w:after="0" w:line="240" w:lineRule="auto"/>
        <w:jc w:val="both"/>
        <w:outlineLvl w:val="2"/>
        <w:rPr>
          <w:rFonts w:asciiTheme="majorHAnsi" w:eastAsiaTheme="majorEastAsia" w:hAnsiTheme="majorHAnsi" w:cstheme="majorBidi"/>
          <w:b/>
          <w:bCs/>
          <w:color w:val="4F81BD" w:themeColor="accent1"/>
          <w:lang w:val="de-DE"/>
        </w:rPr>
      </w:pPr>
      <w:bookmarkStart w:id="58" w:name="_Toc500774531"/>
      <w:bookmarkStart w:id="59" w:name="_Toc520367000"/>
      <w:bookmarkStart w:id="60" w:name="_Toc520369034"/>
      <w:r w:rsidRPr="00A1391B">
        <w:rPr>
          <w:rFonts w:asciiTheme="majorHAnsi" w:eastAsiaTheme="majorEastAsia" w:hAnsiTheme="majorHAnsi" w:cstheme="majorBidi"/>
          <w:b/>
          <w:bCs/>
          <w:color w:val="4F81BD" w:themeColor="accent1"/>
          <w:lang w:val="de-DE"/>
        </w:rPr>
        <w:lastRenderedPageBreak/>
        <w:t>Bunkereinblassystem BESH</w:t>
      </w:r>
      <w:bookmarkEnd w:id="58"/>
      <w:bookmarkEnd w:id="59"/>
      <w:bookmarkEnd w:id="60"/>
      <w:r w:rsidRPr="00A1391B">
        <w:rPr>
          <w:rFonts w:asciiTheme="majorHAnsi" w:eastAsiaTheme="majorEastAsia" w:hAnsiTheme="majorHAnsi" w:cstheme="majorBidi"/>
          <w:b/>
          <w:bCs/>
          <w:color w:val="4F81BD" w:themeColor="accent1"/>
          <w:lang w:val="de-DE"/>
        </w:rPr>
        <w:t xml:space="preserve"> </w:t>
      </w:r>
    </w:p>
    <w:p w:rsidR="00591641" w:rsidRPr="00A1391B" w:rsidRDefault="00591641" w:rsidP="00477944">
      <w:pPr>
        <w:spacing w:line="240" w:lineRule="auto"/>
        <w:jc w:val="both"/>
        <w:rPr>
          <w:lang w:val="de-DE"/>
        </w:rPr>
      </w:pPr>
    </w:p>
    <w:p w:rsidR="00591641" w:rsidRDefault="00591641" w:rsidP="00477944">
      <w:pPr>
        <w:autoSpaceDE w:val="0"/>
        <w:autoSpaceDN w:val="0"/>
        <w:adjustRightInd w:val="0"/>
        <w:spacing w:after="0" w:line="240" w:lineRule="auto"/>
        <w:rPr>
          <w:lang w:val="de-DE"/>
        </w:rPr>
      </w:pPr>
      <w:r w:rsidRPr="00DB2C49">
        <w:rPr>
          <w:lang w:val="de-DE"/>
        </w:rPr>
        <w:t>Die Hackschnitzel werden komfortabel mittels Tankwagen angeliefert und durch das Einblasrohr in den Lagerraum eingeblasen. Das zweite Rohr dient zur kontrollierten und</w:t>
      </w:r>
      <w:r>
        <w:rPr>
          <w:lang w:val="de-DE"/>
        </w:rPr>
        <w:t xml:space="preserve"> </w:t>
      </w:r>
      <w:r w:rsidRPr="00DB2C49">
        <w:rPr>
          <w:lang w:val="de-DE"/>
        </w:rPr>
        <w:t xml:space="preserve">staubarmen Absaugung der entweichenden Luft. Dank unterschiedlicher Verlängerungsmodule kann das Bunkereinblassystem ideal an die örtlichen Gegebenheiten angepasst werden. </w:t>
      </w:r>
    </w:p>
    <w:p w:rsidR="00591641" w:rsidRDefault="00591641" w:rsidP="00477944">
      <w:pPr>
        <w:autoSpaceDE w:val="0"/>
        <w:autoSpaceDN w:val="0"/>
        <w:adjustRightInd w:val="0"/>
        <w:spacing w:after="0" w:line="240" w:lineRule="auto"/>
        <w:rPr>
          <w:lang w:val="de-DE"/>
        </w:rPr>
      </w:pPr>
    </w:p>
    <w:p w:rsidR="00591641" w:rsidRPr="00591641" w:rsidRDefault="00591641" w:rsidP="00477944">
      <w:pPr>
        <w:autoSpaceDE w:val="0"/>
        <w:autoSpaceDN w:val="0"/>
        <w:adjustRightInd w:val="0"/>
        <w:spacing w:after="0" w:line="240" w:lineRule="auto"/>
        <w:rPr>
          <w:lang w:val="de-DE"/>
        </w:rPr>
      </w:pPr>
      <w:r w:rsidRPr="00591641">
        <w:rPr>
          <w:lang w:val="de-DE"/>
        </w:rPr>
        <w:t xml:space="preserve">Abmessungen : </w:t>
      </w:r>
    </w:p>
    <w:p w:rsidR="00591641" w:rsidRPr="00591641" w:rsidRDefault="00591641" w:rsidP="00477944">
      <w:pPr>
        <w:spacing w:after="0" w:line="240" w:lineRule="auto"/>
        <w:jc w:val="both"/>
        <w:rPr>
          <w:lang w:val="de-DE"/>
        </w:rPr>
      </w:pPr>
    </w:p>
    <w:p w:rsidR="00591641" w:rsidRPr="00DB2C49" w:rsidRDefault="00591641" w:rsidP="00477944">
      <w:pPr>
        <w:spacing w:after="0" w:line="240" w:lineRule="auto"/>
        <w:jc w:val="both"/>
        <w:rPr>
          <w:lang w:val="de-DE"/>
        </w:rPr>
      </w:pPr>
      <w:r w:rsidRPr="00DB2C49">
        <w:rPr>
          <w:lang w:val="de-DE"/>
        </w:rPr>
        <w:t xml:space="preserve">Länge Einblasrohr lang [mm] </w:t>
      </w:r>
      <w:r w:rsidRPr="00DB2C49">
        <w:rPr>
          <w:lang w:val="de-DE"/>
        </w:rPr>
        <w:tab/>
      </w:r>
      <w:r w:rsidRPr="00DB2C49">
        <w:rPr>
          <w:lang w:val="de-DE"/>
        </w:rPr>
        <w:tab/>
      </w:r>
      <w:r w:rsidRPr="00DB2C49">
        <w:rPr>
          <w:lang w:val="de-DE"/>
        </w:rPr>
        <w:tab/>
        <w:t>986</w:t>
      </w:r>
    </w:p>
    <w:p w:rsidR="00591641" w:rsidRPr="00DB2C49" w:rsidRDefault="00591641" w:rsidP="00477944">
      <w:pPr>
        <w:spacing w:after="0" w:line="240" w:lineRule="auto"/>
        <w:jc w:val="both"/>
        <w:rPr>
          <w:lang w:val="de-DE"/>
        </w:rPr>
      </w:pPr>
      <w:r w:rsidRPr="00DB2C49">
        <w:rPr>
          <w:lang w:val="de-DE"/>
        </w:rPr>
        <w:t>Länge Einblasrohr kurz [mm]</w:t>
      </w:r>
      <w:r w:rsidRPr="00DB2C49">
        <w:rPr>
          <w:lang w:val="de-DE"/>
        </w:rPr>
        <w:tab/>
      </w:r>
      <w:r w:rsidRPr="00DB2C49">
        <w:rPr>
          <w:lang w:val="de-DE"/>
        </w:rPr>
        <w:tab/>
      </w:r>
      <w:r w:rsidRPr="00DB2C49">
        <w:rPr>
          <w:lang w:val="de-DE"/>
        </w:rPr>
        <w:tab/>
        <w:t>486</w:t>
      </w:r>
    </w:p>
    <w:p w:rsidR="00591641" w:rsidRPr="00DB2C49" w:rsidRDefault="00591641" w:rsidP="00477944">
      <w:pPr>
        <w:spacing w:after="0" w:line="240" w:lineRule="auto"/>
        <w:jc w:val="both"/>
        <w:rPr>
          <w:lang w:val="de-DE"/>
        </w:rPr>
      </w:pPr>
      <w:r w:rsidRPr="00DB2C49">
        <w:rPr>
          <w:lang w:val="de-DE"/>
        </w:rPr>
        <w:t xml:space="preserve">Abstand Rohrmitte zur Wand [mm] </w:t>
      </w:r>
      <w:r w:rsidRPr="00DB2C49">
        <w:rPr>
          <w:lang w:val="de-DE"/>
        </w:rPr>
        <w:tab/>
      </w:r>
      <w:r w:rsidRPr="00DB2C49">
        <w:rPr>
          <w:lang w:val="de-DE"/>
        </w:rPr>
        <w:tab/>
        <w:t>350</w:t>
      </w:r>
    </w:p>
    <w:p w:rsidR="00591641" w:rsidRPr="00DB2C49" w:rsidRDefault="00591641" w:rsidP="00477944">
      <w:pPr>
        <w:spacing w:after="0" w:line="240" w:lineRule="auto"/>
        <w:jc w:val="both"/>
        <w:rPr>
          <w:lang w:val="de-DE"/>
        </w:rPr>
      </w:pPr>
      <w:r w:rsidRPr="00DB2C49">
        <w:rPr>
          <w:lang w:val="de-DE"/>
        </w:rPr>
        <w:t xml:space="preserve">Systemhöhe [mm] </w:t>
      </w:r>
      <w:r w:rsidRPr="00DB2C49">
        <w:rPr>
          <w:lang w:val="de-DE"/>
        </w:rPr>
        <w:tab/>
      </w:r>
      <w:r w:rsidRPr="00DB2C49">
        <w:rPr>
          <w:lang w:val="de-DE"/>
        </w:rPr>
        <w:tab/>
      </w:r>
      <w:r w:rsidRPr="00DB2C49">
        <w:rPr>
          <w:lang w:val="de-DE"/>
        </w:rPr>
        <w:tab/>
      </w:r>
      <w:r w:rsidRPr="00DB2C49">
        <w:rPr>
          <w:lang w:val="de-DE"/>
        </w:rPr>
        <w:tab/>
        <w:t>2350 - 8300</w:t>
      </w:r>
    </w:p>
    <w:p w:rsidR="00591641" w:rsidRPr="00DB2C49" w:rsidRDefault="00591641" w:rsidP="00477944">
      <w:pPr>
        <w:spacing w:after="0" w:line="240" w:lineRule="auto"/>
        <w:jc w:val="both"/>
        <w:rPr>
          <w:lang w:val="de-DE"/>
        </w:rPr>
      </w:pPr>
      <w:r w:rsidRPr="00DB2C49">
        <w:rPr>
          <w:lang w:val="de-DE"/>
        </w:rPr>
        <w:t xml:space="preserve">Aufbauhöhe </w:t>
      </w:r>
      <w:proofErr w:type="spellStart"/>
      <w:r w:rsidRPr="00DB2C49">
        <w:rPr>
          <w:lang w:val="de-DE"/>
        </w:rPr>
        <w:t>Spanningrohr</w:t>
      </w:r>
      <w:proofErr w:type="spellEnd"/>
      <w:r w:rsidRPr="00DB2C49">
        <w:rPr>
          <w:lang w:val="de-DE"/>
        </w:rPr>
        <w:t xml:space="preserve"> [mm] </w:t>
      </w:r>
      <w:r w:rsidRPr="00DB2C49">
        <w:rPr>
          <w:lang w:val="de-DE"/>
        </w:rPr>
        <w:tab/>
      </w:r>
      <w:r w:rsidRPr="00DB2C49">
        <w:rPr>
          <w:lang w:val="de-DE"/>
        </w:rPr>
        <w:tab/>
        <w:t>486 -  1986</w:t>
      </w:r>
    </w:p>
    <w:p w:rsidR="00591641" w:rsidRPr="00DB2C49" w:rsidRDefault="00591641" w:rsidP="00477944">
      <w:pPr>
        <w:spacing w:after="0" w:line="240" w:lineRule="auto"/>
        <w:jc w:val="both"/>
        <w:rPr>
          <w:lang w:val="de-DE"/>
        </w:rPr>
      </w:pPr>
      <w:r w:rsidRPr="00DB2C49">
        <w:rPr>
          <w:lang w:val="de-DE"/>
        </w:rPr>
        <w:t xml:space="preserve">Abstand Anschlusskupplung zu Boden [mm] </w:t>
      </w:r>
      <w:r w:rsidRPr="00DB2C49">
        <w:rPr>
          <w:lang w:val="de-DE"/>
        </w:rPr>
        <w:tab/>
      </w:r>
      <w:r>
        <w:rPr>
          <w:lang w:val="de-DE"/>
        </w:rPr>
        <w:t>mindestens</w:t>
      </w:r>
      <w:r w:rsidRPr="00DB2C49">
        <w:rPr>
          <w:lang w:val="de-DE"/>
        </w:rPr>
        <w:t xml:space="preserve"> 1000</w:t>
      </w:r>
    </w:p>
    <w:p w:rsidR="00591641" w:rsidRPr="00DB2C49" w:rsidRDefault="00591641" w:rsidP="00477944">
      <w:pPr>
        <w:spacing w:after="0" w:line="240" w:lineRule="auto"/>
        <w:jc w:val="both"/>
        <w:rPr>
          <w:lang w:val="de-DE"/>
        </w:rPr>
      </w:pPr>
      <w:r w:rsidRPr="00DB2C49">
        <w:rPr>
          <w:lang w:val="de-DE"/>
        </w:rPr>
        <w:t xml:space="preserve">Abstand Rohrmitte zur Lagerraumdecke [mm] </w:t>
      </w:r>
      <w:r w:rsidRPr="00DB2C49">
        <w:rPr>
          <w:lang w:val="de-DE"/>
        </w:rPr>
        <w:tab/>
      </w:r>
      <w:r>
        <w:rPr>
          <w:lang w:val="de-DE"/>
        </w:rPr>
        <w:t>mindestens</w:t>
      </w:r>
      <w:r w:rsidRPr="00DB2C49">
        <w:rPr>
          <w:lang w:val="de-DE"/>
        </w:rPr>
        <w:t xml:space="preserve"> 200</w:t>
      </w:r>
    </w:p>
    <w:p w:rsidR="00591641" w:rsidRPr="00DB2C49" w:rsidRDefault="00591641" w:rsidP="00477944">
      <w:pPr>
        <w:spacing w:after="0" w:line="240" w:lineRule="auto"/>
        <w:jc w:val="both"/>
        <w:rPr>
          <w:lang w:val="de-DE"/>
        </w:rPr>
      </w:pPr>
      <w:r w:rsidRPr="00DB2C49">
        <w:rPr>
          <w:lang w:val="de-DE"/>
        </w:rPr>
        <w:t xml:space="preserve">Abstand zwischen Einblasrohren [mm] </w:t>
      </w:r>
      <w:r w:rsidRPr="00DB2C49">
        <w:rPr>
          <w:lang w:val="de-DE"/>
        </w:rPr>
        <w:tab/>
      </w:r>
      <w:r w:rsidRPr="00DB2C49">
        <w:rPr>
          <w:lang w:val="de-DE"/>
        </w:rPr>
        <w:tab/>
      </w:r>
      <w:r>
        <w:rPr>
          <w:lang w:val="de-DE"/>
        </w:rPr>
        <w:t>mindestens</w:t>
      </w:r>
      <w:r w:rsidRPr="00DB2C49">
        <w:rPr>
          <w:lang w:val="de-DE"/>
        </w:rPr>
        <w:t xml:space="preserve"> 500</w:t>
      </w:r>
    </w:p>
    <w:p w:rsidR="00591641" w:rsidRDefault="00591641" w:rsidP="00477944">
      <w:pPr>
        <w:spacing w:after="0" w:line="240" w:lineRule="auto"/>
        <w:jc w:val="both"/>
      </w:pPr>
      <w:proofErr w:type="spellStart"/>
      <w:r>
        <w:t>Rohrdurchmesser</w:t>
      </w:r>
      <w:proofErr w:type="spellEnd"/>
      <w:r w:rsidRPr="002E5316">
        <w:t xml:space="preserve"> [mm] </w:t>
      </w:r>
      <w:r w:rsidRPr="002E5316">
        <w:tab/>
      </w:r>
      <w:r w:rsidRPr="002E5316">
        <w:tab/>
      </w:r>
      <w:r w:rsidRPr="002E5316">
        <w:tab/>
        <w:t>150</w:t>
      </w:r>
    </w:p>
    <w:p w:rsidR="00D74F58" w:rsidRDefault="00D74F58" w:rsidP="00477944">
      <w:pPr>
        <w:pStyle w:val="Titre2"/>
        <w:spacing w:line="240" w:lineRule="auto"/>
        <w:jc w:val="both"/>
      </w:pPr>
    </w:p>
    <w:sectPr w:rsidR="00D74F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44" w:rsidRDefault="00477944" w:rsidP="006C69B3">
      <w:pPr>
        <w:spacing w:after="0" w:line="240" w:lineRule="auto"/>
      </w:pPr>
      <w:r>
        <w:separator/>
      </w:r>
    </w:p>
  </w:endnote>
  <w:endnote w:type="continuationSeparator" w:id="0">
    <w:p w:rsidR="00477944" w:rsidRDefault="00477944" w:rsidP="006C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MS Gothic"/>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44" w:rsidRDefault="00477944" w:rsidP="006C69B3">
      <w:pPr>
        <w:spacing w:after="0" w:line="240" w:lineRule="auto"/>
      </w:pPr>
      <w:r>
        <w:separator/>
      </w:r>
    </w:p>
  </w:footnote>
  <w:footnote w:type="continuationSeparator" w:id="0">
    <w:p w:rsidR="00477944" w:rsidRDefault="00477944" w:rsidP="006C6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654"/>
    <w:multiLevelType w:val="hybridMultilevel"/>
    <w:tmpl w:val="E1BC9B16"/>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976039"/>
    <w:multiLevelType w:val="hybridMultilevel"/>
    <w:tmpl w:val="671C33E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126CCC"/>
    <w:multiLevelType w:val="hybridMultilevel"/>
    <w:tmpl w:val="1582846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3D17EE"/>
    <w:multiLevelType w:val="hybridMultilevel"/>
    <w:tmpl w:val="87484A9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0525053"/>
    <w:multiLevelType w:val="hybridMultilevel"/>
    <w:tmpl w:val="9C20F90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28D5D7A"/>
    <w:multiLevelType w:val="hybridMultilevel"/>
    <w:tmpl w:val="95F6AD2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3804AA4"/>
    <w:multiLevelType w:val="hybridMultilevel"/>
    <w:tmpl w:val="5AD8857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4F40394"/>
    <w:multiLevelType w:val="hybridMultilevel"/>
    <w:tmpl w:val="E29E5FF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A3D4AE7"/>
    <w:multiLevelType w:val="hybridMultilevel"/>
    <w:tmpl w:val="7CECDAE2"/>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2610EC7"/>
    <w:multiLevelType w:val="hybridMultilevel"/>
    <w:tmpl w:val="524E05A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27A48B4"/>
    <w:multiLevelType w:val="hybridMultilevel"/>
    <w:tmpl w:val="FBDA5FB2"/>
    <w:lvl w:ilvl="0" w:tplc="FF18E0BE">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29E3A74"/>
    <w:multiLevelType w:val="hybridMultilevel"/>
    <w:tmpl w:val="8382AFA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4F91201"/>
    <w:multiLevelType w:val="hybridMultilevel"/>
    <w:tmpl w:val="C2BE9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583454D"/>
    <w:multiLevelType w:val="hybridMultilevel"/>
    <w:tmpl w:val="D14E285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87B2A81"/>
    <w:multiLevelType w:val="hybridMultilevel"/>
    <w:tmpl w:val="F536DFA0"/>
    <w:lvl w:ilvl="0" w:tplc="59686E74">
      <w:start w:val="19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A73393E"/>
    <w:multiLevelType w:val="hybridMultilevel"/>
    <w:tmpl w:val="A34AE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D292858"/>
    <w:multiLevelType w:val="hybridMultilevel"/>
    <w:tmpl w:val="041625F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F050585"/>
    <w:multiLevelType w:val="hybridMultilevel"/>
    <w:tmpl w:val="BF1669AE"/>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2B205A3"/>
    <w:multiLevelType w:val="hybridMultilevel"/>
    <w:tmpl w:val="E5EC2E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8665927"/>
    <w:multiLevelType w:val="hybridMultilevel"/>
    <w:tmpl w:val="F76CAA0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9E25824"/>
    <w:multiLevelType w:val="hybridMultilevel"/>
    <w:tmpl w:val="4AB21984"/>
    <w:lvl w:ilvl="0" w:tplc="25405062">
      <w:numFmt w:val="bullet"/>
      <w:lvlText w:val="-"/>
      <w:lvlJc w:val="left"/>
      <w:pPr>
        <w:ind w:left="1068" w:hanging="360"/>
      </w:pPr>
      <w:rPr>
        <w:rFonts w:ascii="Verdana" w:eastAsiaTheme="minorHAnsi" w:hAnsi="Verdana" w:cs="Verdana"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nsid w:val="3B166DD0"/>
    <w:multiLevelType w:val="hybridMultilevel"/>
    <w:tmpl w:val="39F01F58"/>
    <w:lvl w:ilvl="0" w:tplc="25405062">
      <w:numFmt w:val="bullet"/>
      <w:lvlText w:val="-"/>
      <w:lvlJc w:val="left"/>
      <w:pPr>
        <w:ind w:left="1080" w:hanging="360"/>
      </w:pPr>
      <w:rPr>
        <w:rFonts w:ascii="Verdana" w:eastAsiaTheme="minorHAnsi" w:hAnsi="Verdana" w:cs="Verdana"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nsid w:val="48D735AB"/>
    <w:multiLevelType w:val="hybridMultilevel"/>
    <w:tmpl w:val="31D40C1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AD344CD"/>
    <w:multiLevelType w:val="hybridMultilevel"/>
    <w:tmpl w:val="62A2666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EED24D2"/>
    <w:multiLevelType w:val="hybridMultilevel"/>
    <w:tmpl w:val="AB38FB5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08F56B8"/>
    <w:multiLevelType w:val="hybridMultilevel"/>
    <w:tmpl w:val="3148E9EA"/>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2C517FE"/>
    <w:multiLevelType w:val="hybridMultilevel"/>
    <w:tmpl w:val="627A36C2"/>
    <w:lvl w:ilvl="0" w:tplc="25405062">
      <w:numFmt w:val="bullet"/>
      <w:lvlText w:val="-"/>
      <w:lvlJc w:val="left"/>
      <w:pPr>
        <w:ind w:left="1440" w:hanging="360"/>
      </w:pPr>
      <w:rPr>
        <w:rFonts w:ascii="Verdana" w:eastAsiaTheme="minorHAnsi" w:hAnsi="Verdana" w:cs="Verdana"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nsid w:val="5A8E5149"/>
    <w:multiLevelType w:val="hybridMultilevel"/>
    <w:tmpl w:val="58A88006"/>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D5F3D1D"/>
    <w:multiLevelType w:val="hybridMultilevel"/>
    <w:tmpl w:val="925C3DD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9D60008"/>
    <w:multiLevelType w:val="hybridMultilevel"/>
    <w:tmpl w:val="A20C157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A5A4087"/>
    <w:multiLevelType w:val="hybridMultilevel"/>
    <w:tmpl w:val="93849D3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A6609F9"/>
    <w:multiLevelType w:val="hybridMultilevel"/>
    <w:tmpl w:val="B0F64E4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B962BB8"/>
    <w:multiLevelType w:val="hybridMultilevel"/>
    <w:tmpl w:val="F91A0652"/>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EBF5C6E"/>
    <w:multiLevelType w:val="hybridMultilevel"/>
    <w:tmpl w:val="8852531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5BF668D"/>
    <w:multiLevelType w:val="hybridMultilevel"/>
    <w:tmpl w:val="06762566"/>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9766D29"/>
    <w:multiLevelType w:val="hybridMultilevel"/>
    <w:tmpl w:val="2EA03A8E"/>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FAA641A"/>
    <w:multiLevelType w:val="hybridMultilevel"/>
    <w:tmpl w:val="FAFA01F2"/>
    <w:lvl w:ilvl="0" w:tplc="25405062">
      <w:numFmt w:val="bullet"/>
      <w:lvlText w:val="-"/>
      <w:lvlJc w:val="left"/>
      <w:pPr>
        <w:ind w:left="720" w:hanging="360"/>
      </w:pPr>
      <w:rPr>
        <w:rFonts w:ascii="Verdana" w:eastAsiaTheme="minorHAnsi"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0"/>
  </w:num>
  <w:num w:numId="5">
    <w:abstractNumId w:val="8"/>
  </w:num>
  <w:num w:numId="6">
    <w:abstractNumId w:val="3"/>
  </w:num>
  <w:num w:numId="7">
    <w:abstractNumId w:val="17"/>
  </w:num>
  <w:num w:numId="8">
    <w:abstractNumId w:val="7"/>
  </w:num>
  <w:num w:numId="9">
    <w:abstractNumId w:val="11"/>
  </w:num>
  <w:num w:numId="10">
    <w:abstractNumId w:val="16"/>
  </w:num>
  <w:num w:numId="11">
    <w:abstractNumId w:val="29"/>
  </w:num>
  <w:num w:numId="12">
    <w:abstractNumId w:val="13"/>
  </w:num>
  <w:num w:numId="13">
    <w:abstractNumId w:val="9"/>
  </w:num>
  <w:num w:numId="14">
    <w:abstractNumId w:val="5"/>
  </w:num>
  <w:num w:numId="15">
    <w:abstractNumId w:val="33"/>
  </w:num>
  <w:num w:numId="16">
    <w:abstractNumId w:val="28"/>
  </w:num>
  <w:num w:numId="17">
    <w:abstractNumId w:val="24"/>
  </w:num>
  <w:num w:numId="18">
    <w:abstractNumId w:val="19"/>
  </w:num>
  <w:num w:numId="19">
    <w:abstractNumId w:val="1"/>
  </w:num>
  <w:num w:numId="20">
    <w:abstractNumId w:val="30"/>
  </w:num>
  <w:num w:numId="21">
    <w:abstractNumId w:val="27"/>
  </w:num>
  <w:num w:numId="22">
    <w:abstractNumId w:val="22"/>
  </w:num>
  <w:num w:numId="23">
    <w:abstractNumId w:val="23"/>
  </w:num>
  <w:num w:numId="24">
    <w:abstractNumId w:val="31"/>
  </w:num>
  <w:num w:numId="25">
    <w:abstractNumId w:val="2"/>
  </w:num>
  <w:num w:numId="26">
    <w:abstractNumId w:val="12"/>
  </w:num>
  <w:num w:numId="27">
    <w:abstractNumId w:val="20"/>
  </w:num>
  <w:num w:numId="28">
    <w:abstractNumId w:val="25"/>
  </w:num>
  <w:num w:numId="29">
    <w:abstractNumId w:val="32"/>
  </w:num>
  <w:num w:numId="30">
    <w:abstractNumId w:val="0"/>
  </w:num>
  <w:num w:numId="31">
    <w:abstractNumId w:val="26"/>
  </w:num>
  <w:num w:numId="32">
    <w:abstractNumId w:val="18"/>
  </w:num>
  <w:num w:numId="33">
    <w:abstractNumId w:val="14"/>
  </w:num>
  <w:num w:numId="34">
    <w:abstractNumId w:val="21"/>
  </w:num>
  <w:num w:numId="35">
    <w:abstractNumId w:val="35"/>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91"/>
    <w:rsid w:val="0001753B"/>
    <w:rsid w:val="000E0E48"/>
    <w:rsid w:val="00161AE0"/>
    <w:rsid w:val="00301D78"/>
    <w:rsid w:val="00305C02"/>
    <w:rsid w:val="0039517D"/>
    <w:rsid w:val="003B443A"/>
    <w:rsid w:val="003B78C4"/>
    <w:rsid w:val="004316A7"/>
    <w:rsid w:val="00477944"/>
    <w:rsid w:val="005211B5"/>
    <w:rsid w:val="00573B1B"/>
    <w:rsid w:val="005757D4"/>
    <w:rsid w:val="00591641"/>
    <w:rsid w:val="005B6A13"/>
    <w:rsid w:val="005C10A6"/>
    <w:rsid w:val="005D1156"/>
    <w:rsid w:val="005F294A"/>
    <w:rsid w:val="006075E2"/>
    <w:rsid w:val="006214F6"/>
    <w:rsid w:val="006A310B"/>
    <w:rsid w:val="006C69B3"/>
    <w:rsid w:val="00790E2A"/>
    <w:rsid w:val="008417E6"/>
    <w:rsid w:val="00863C2F"/>
    <w:rsid w:val="00891D31"/>
    <w:rsid w:val="00892E8A"/>
    <w:rsid w:val="008E5C8F"/>
    <w:rsid w:val="0092747D"/>
    <w:rsid w:val="009A4F11"/>
    <w:rsid w:val="009E4E07"/>
    <w:rsid w:val="00A35460"/>
    <w:rsid w:val="00A41833"/>
    <w:rsid w:val="00AD2035"/>
    <w:rsid w:val="00AE4ECA"/>
    <w:rsid w:val="00BB1650"/>
    <w:rsid w:val="00BF521F"/>
    <w:rsid w:val="00C66491"/>
    <w:rsid w:val="00D17163"/>
    <w:rsid w:val="00D43C0D"/>
    <w:rsid w:val="00D74F58"/>
    <w:rsid w:val="00D77F83"/>
    <w:rsid w:val="00E64DDF"/>
    <w:rsid w:val="00EA2F28"/>
    <w:rsid w:val="00EC4154"/>
    <w:rsid w:val="00EC6DE0"/>
    <w:rsid w:val="00EF1153"/>
    <w:rsid w:val="00F47892"/>
    <w:rsid w:val="00F47AA8"/>
    <w:rsid w:val="00F951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91"/>
  </w:style>
  <w:style w:type="paragraph" w:styleId="Titre1">
    <w:name w:val="heading 1"/>
    <w:basedOn w:val="Normal"/>
    <w:next w:val="Normal"/>
    <w:link w:val="Titre1Car"/>
    <w:uiPriority w:val="9"/>
    <w:qFormat/>
    <w:rsid w:val="00C66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6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66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49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66491"/>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C6649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63C2F"/>
    <w:pPr>
      <w:outlineLvl w:val="9"/>
    </w:pPr>
    <w:rPr>
      <w:lang w:eastAsia="fr-BE"/>
    </w:rPr>
  </w:style>
  <w:style w:type="paragraph" w:styleId="TM1">
    <w:name w:val="toc 1"/>
    <w:basedOn w:val="Normal"/>
    <w:next w:val="Normal"/>
    <w:autoRedefine/>
    <w:uiPriority w:val="39"/>
    <w:unhideWhenUsed/>
    <w:rsid w:val="006C69B3"/>
    <w:pPr>
      <w:tabs>
        <w:tab w:val="right" w:leader="dot" w:pos="9062"/>
      </w:tabs>
      <w:spacing w:after="100" w:line="240" w:lineRule="auto"/>
    </w:pPr>
    <w:rPr>
      <w:b/>
      <w:noProof/>
      <w:sz w:val="28"/>
    </w:rPr>
  </w:style>
  <w:style w:type="paragraph" w:styleId="TM2">
    <w:name w:val="toc 2"/>
    <w:basedOn w:val="Normal"/>
    <w:next w:val="Normal"/>
    <w:autoRedefine/>
    <w:uiPriority w:val="39"/>
    <w:unhideWhenUsed/>
    <w:rsid w:val="0092747D"/>
    <w:pPr>
      <w:tabs>
        <w:tab w:val="right" w:leader="dot" w:pos="9062"/>
      </w:tabs>
      <w:spacing w:after="100"/>
      <w:ind w:left="220"/>
    </w:pPr>
    <w:rPr>
      <w:b/>
      <w:noProof/>
      <w:sz w:val="24"/>
      <w:lang w:val="nl-BE"/>
    </w:rPr>
  </w:style>
  <w:style w:type="paragraph" w:styleId="TM3">
    <w:name w:val="toc 3"/>
    <w:basedOn w:val="Normal"/>
    <w:next w:val="Normal"/>
    <w:autoRedefine/>
    <w:uiPriority w:val="39"/>
    <w:unhideWhenUsed/>
    <w:rsid w:val="006A310B"/>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863C2F"/>
    <w:rPr>
      <w:color w:val="0000FF" w:themeColor="hyperlink"/>
      <w:u w:val="single"/>
    </w:rPr>
  </w:style>
  <w:style w:type="paragraph" w:styleId="Textedebulles">
    <w:name w:val="Balloon Text"/>
    <w:basedOn w:val="Normal"/>
    <w:link w:val="TextedebullesCar"/>
    <w:uiPriority w:val="99"/>
    <w:semiHidden/>
    <w:unhideWhenUsed/>
    <w:rsid w:val="00863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C2F"/>
    <w:rPr>
      <w:rFonts w:ascii="Tahoma" w:hAnsi="Tahoma" w:cs="Tahoma"/>
      <w:sz w:val="16"/>
      <w:szCs w:val="16"/>
    </w:rPr>
  </w:style>
  <w:style w:type="paragraph" w:styleId="Paragraphedeliste">
    <w:name w:val="List Paragraph"/>
    <w:basedOn w:val="Normal"/>
    <w:uiPriority w:val="1"/>
    <w:qFormat/>
    <w:rsid w:val="009A4F11"/>
    <w:pPr>
      <w:ind w:left="720"/>
      <w:contextualSpacing/>
    </w:pPr>
  </w:style>
  <w:style w:type="paragraph" w:customStyle="1" w:styleId="Pa1">
    <w:name w:val="Pa1"/>
    <w:basedOn w:val="Normal"/>
    <w:next w:val="Normal"/>
    <w:uiPriority w:val="99"/>
    <w:rsid w:val="00AD2035"/>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AD2035"/>
    <w:rPr>
      <w:rFonts w:cs="Verdana"/>
      <w:color w:val="211D1E"/>
      <w:sz w:val="14"/>
      <w:szCs w:val="14"/>
    </w:rPr>
  </w:style>
  <w:style w:type="paragraph" w:customStyle="1" w:styleId="Pa3">
    <w:name w:val="Pa3"/>
    <w:basedOn w:val="Normal"/>
    <w:next w:val="Normal"/>
    <w:uiPriority w:val="99"/>
    <w:rsid w:val="00AD2035"/>
    <w:pPr>
      <w:autoSpaceDE w:val="0"/>
      <w:autoSpaceDN w:val="0"/>
      <w:adjustRightInd w:val="0"/>
      <w:spacing w:after="0" w:line="141" w:lineRule="atLeast"/>
    </w:pPr>
    <w:rPr>
      <w:rFonts w:ascii="Verdana" w:hAnsi="Verdana"/>
      <w:sz w:val="24"/>
      <w:szCs w:val="24"/>
    </w:rPr>
  </w:style>
  <w:style w:type="table" w:customStyle="1" w:styleId="TableNormal">
    <w:name w:val="Table Normal"/>
    <w:uiPriority w:val="2"/>
    <w:semiHidden/>
    <w:unhideWhenUsed/>
    <w:qFormat/>
    <w:rsid w:val="00301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D78"/>
    <w:pPr>
      <w:widowControl w:val="0"/>
      <w:autoSpaceDE w:val="0"/>
      <w:autoSpaceDN w:val="0"/>
      <w:spacing w:before="54" w:after="0" w:line="240" w:lineRule="auto"/>
      <w:ind w:left="1096"/>
    </w:pPr>
    <w:rPr>
      <w:rFonts w:ascii="Verdana" w:eastAsia="Verdana" w:hAnsi="Verdana" w:cs="Verdana"/>
      <w:lang w:val="en-US"/>
    </w:rPr>
  </w:style>
  <w:style w:type="paragraph" w:styleId="Notedefin">
    <w:name w:val="endnote text"/>
    <w:basedOn w:val="Normal"/>
    <w:link w:val="NotedefinCar"/>
    <w:uiPriority w:val="99"/>
    <w:semiHidden/>
    <w:unhideWhenUsed/>
    <w:rsid w:val="006C69B3"/>
    <w:pPr>
      <w:spacing w:after="0" w:line="240" w:lineRule="auto"/>
    </w:pPr>
    <w:rPr>
      <w:sz w:val="20"/>
      <w:szCs w:val="20"/>
    </w:rPr>
  </w:style>
  <w:style w:type="character" w:customStyle="1" w:styleId="NotedefinCar">
    <w:name w:val="Note de fin Car"/>
    <w:basedOn w:val="Policepardfaut"/>
    <w:link w:val="Notedefin"/>
    <w:uiPriority w:val="99"/>
    <w:semiHidden/>
    <w:rsid w:val="006C69B3"/>
    <w:rPr>
      <w:sz w:val="20"/>
      <w:szCs w:val="20"/>
    </w:rPr>
  </w:style>
  <w:style w:type="character" w:styleId="Appeldenotedefin">
    <w:name w:val="endnote reference"/>
    <w:basedOn w:val="Policepardfaut"/>
    <w:uiPriority w:val="99"/>
    <w:semiHidden/>
    <w:unhideWhenUsed/>
    <w:rsid w:val="006C69B3"/>
    <w:rPr>
      <w:vertAlign w:val="superscript"/>
    </w:rPr>
  </w:style>
  <w:style w:type="paragraph" w:customStyle="1" w:styleId="Pa11">
    <w:name w:val="Pa11"/>
    <w:basedOn w:val="Normal"/>
    <w:next w:val="Normal"/>
    <w:uiPriority w:val="99"/>
    <w:rsid w:val="00477944"/>
    <w:pPr>
      <w:autoSpaceDE w:val="0"/>
      <w:autoSpaceDN w:val="0"/>
      <w:adjustRightInd w:val="0"/>
      <w:spacing w:after="0" w:line="141" w:lineRule="atLeast"/>
    </w:pPr>
    <w:rPr>
      <w:rFonts w:ascii="Verdana" w:hAnsi="Verdana"/>
      <w:sz w:val="24"/>
      <w:szCs w:val="24"/>
    </w:rPr>
  </w:style>
  <w:style w:type="paragraph" w:customStyle="1" w:styleId="Pa27">
    <w:name w:val="Pa27"/>
    <w:basedOn w:val="Normal"/>
    <w:next w:val="Normal"/>
    <w:uiPriority w:val="99"/>
    <w:rsid w:val="005F294A"/>
    <w:pPr>
      <w:autoSpaceDE w:val="0"/>
      <w:autoSpaceDN w:val="0"/>
      <w:adjustRightInd w:val="0"/>
      <w:spacing w:after="0" w:line="241" w:lineRule="atLeast"/>
    </w:pPr>
    <w:rPr>
      <w:rFonts w:ascii="Verdana" w:hAnsi="Verdana"/>
      <w:sz w:val="24"/>
      <w:szCs w:val="24"/>
    </w:rPr>
  </w:style>
  <w:style w:type="character" w:customStyle="1" w:styleId="A16">
    <w:name w:val="A16"/>
    <w:uiPriority w:val="99"/>
    <w:rsid w:val="005F294A"/>
    <w:rPr>
      <w:rFonts w:cs="Verdana"/>
      <w:color w:val="211D1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91"/>
  </w:style>
  <w:style w:type="paragraph" w:styleId="Titre1">
    <w:name w:val="heading 1"/>
    <w:basedOn w:val="Normal"/>
    <w:next w:val="Normal"/>
    <w:link w:val="Titre1Car"/>
    <w:uiPriority w:val="9"/>
    <w:qFormat/>
    <w:rsid w:val="00C66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6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66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49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66491"/>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C6649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63C2F"/>
    <w:pPr>
      <w:outlineLvl w:val="9"/>
    </w:pPr>
    <w:rPr>
      <w:lang w:eastAsia="fr-BE"/>
    </w:rPr>
  </w:style>
  <w:style w:type="paragraph" w:styleId="TM1">
    <w:name w:val="toc 1"/>
    <w:basedOn w:val="Normal"/>
    <w:next w:val="Normal"/>
    <w:autoRedefine/>
    <w:uiPriority w:val="39"/>
    <w:unhideWhenUsed/>
    <w:rsid w:val="006C69B3"/>
    <w:pPr>
      <w:tabs>
        <w:tab w:val="right" w:leader="dot" w:pos="9062"/>
      </w:tabs>
      <w:spacing w:after="100" w:line="240" w:lineRule="auto"/>
    </w:pPr>
    <w:rPr>
      <w:b/>
      <w:noProof/>
      <w:sz w:val="28"/>
    </w:rPr>
  </w:style>
  <w:style w:type="paragraph" w:styleId="TM2">
    <w:name w:val="toc 2"/>
    <w:basedOn w:val="Normal"/>
    <w:next w:val="Normal"/>
    <w:autoRedefine/>
    <w:uiPriority w:val="39"/>
    <w:unhideWhenUsed/>
    <w:rsid w:val="0092747D"/>
    <w:pPr>
      <w:tabs>
        <w:tab w:val="right" w:leader="dot" w:pos="9062"/>
      </w:tabs>
      <w:spacing w:after="100"/>
      <w:ind w:left="220"/>
    </w:pPr>
    <w:rPr>
      <w:b/>
      <w:noProof/>
      <w:sz w:val="24"/>
      <w:lang w:val="nl-BE"/>
    </w:rPr>
  </w:style>
  <w:style w:type="paragraph" w:styleId="TM3">
    <w:name w:val="toc 3"/>
    <w:basedOn w:val="Normal"/>
    <w:next w:val="Normal"/>
    <w:autoRedefine/>
    <w:uiPriority w:val="39"/>
    <w:unhideWhenUsed/>
    <w:rsid w:val="006A310B"/>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863C2F"/>
    <w:rPr>
      <w:color w:val="0000FF" w:themeColor="hyperlink"/>
      <w:u w:val="single"/>
    </w:rPr>
  </w:style>
  <w:style w:type="paragraph" w:styleId="Textedebulles">
    <w:name w:val="Balloon Text"/>
    <w:basedOn w:val="Normal"/>
    <w:link w:val="TextedebullesCar"/>
    <w:uiPriority w:val="99"/>
    <w:semiHidden/>
    <w:unhideWhenUsed/>
    <w:rsid w:val="00863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C2F"/>
    <w:rPr>
      <w:rFonts w:ascii="Tahoma" w:hAnsi="Tahoma" w:cs="Tahoma"/>
      <w:sz w:val="16"/>
      <w:szCs w:val="16"/>
    </w:rPr>
  </w:style>
  <w:style w:type="paragraph" w:styleId="Paragraphedeliste">
    <w:name w:val="List Paragraph"/>
    <w:basedOn w:val="Normal"/>
    <w:uiPriority w:val="1"/>
    <w:qFormat/>
    <w:rsid w:val="009A4F11"/>
    <w:pPr>
      <w:ind w:left="720"/>
      <w:contextualSpacing/>
    </w:pPr>
  </w:style>
  <w:style w:type="paragraph" w:customStyle="1" w:styleId="Pa1">
    <w:name w:val="Pa1"/>
    <w:basedOn w:val="Normal"/>
    <w:next w:val="Normal"/>
    <w:uiPriority w:val="99"/>
    <w:rsid w:val="00AD2035"/>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AD2035"/>
    <w:rPr>
      <w:rFonts w:cs="Verdana"/>
      <w:color w:val="211D1E"/>
      <w:sz w:val="14"/>
      <w:szCs w:val="14"/>
    </w:rPr>
  </w:style>
  <w:style w:type="paragraph" w:customStyle="1" w:styleId="Pa3">
    <w:name w:val="Pa3"/>
    <w:basedOn w:val="Normal"/>
    <w:next w:val="Normal"/>
    <w:uiPriority w:val="99"/>
    <w:rsid w:val="00AD2035"/>
    <w:pPr>
      <w:autoSpaceDE w:val="0"/>
      <w:autoSpaceDN w:val="0"/>
      <w:adjustRightInd w:val="0"/>
      <w:spacing w:after="0" w:line="141" w:lineRule="atLeast"/>
    </w:pPr>
    <w:rPr>
      <w:rFonts w:ascii="Verdana" w:hAnsi="Verdana"/>
      <w:sz w:val="24"/>
      <w:szCs w:val="24"/>
    </w:rPr>
  </w:style>
  <w:style w:type="table" w:customStyle="1" w:styleId="TableNormal">
    <w:name w:val="Table Normal"/>
    <w:uiPriority w:val="2"/>
    <w:semiHidden/>
    <w:unhideWhenUsed/>
    <w:qFormat/>
    <w:rsid w:val="00301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D78"/>
    <w:pPr>
      <w:widowControl w:val="0"/>
      <w:autoSpaceDE w:val="0"/>
      <w:autoSpaceDN w:val="0"/>
      <w:spacing w:before="54" w:after="0" w:line="240" w:lineRule="auto"/>
      <w:ind w:left="1096"/>
    </w:pPr>
    <w:rPr>
      <w:rFonts w:ascii="Verdana" w:eastAsia="Verdana" w:hAnsi="Verdana" w:cs="Verdana"/>
      <w:lang w:val="en-US"/>
    </w:rPr>
  </w:style>
  <w:style w:type="paragraph" w:styleId="Notedefin">
    <w:name w:val="endnote text"/>
    <w:basedOn w:val="Normal"/>
    <w:link w:val="NotedefinCar"/>
    <w:uiPriority w:val="99"/>
    <w:semiHidden/>
    <w:unhideWhenUsed/>
    <w:rsid w:val="006C69B3"/>
    <w:pPr>
      <w:spacing w:after="0" w:line="240" w:lineRule="auto"/>
    </w:pPr>
    <w:rPr>
      <w:sz w:val="20"/>
      <w:szCs w:val="20"/>
    </w:rPr>
  </w:style>
  <w:style w:type="character" w:customStyle="1" w:styleId="NotedefinCar">
    <w:name w:val="Note de fin Car"/>
    <w:basedOn w:val="Policepardfaut"/>
    <w:link w:val="Notedefin"/>
    <w:uiPriority w:val="99"/>
    <w:semiHidden/>
    <w:rsid w:val="006C69B3"/>
    <w:rPr>
      <w:sz w:val="20"/>
      <w:szCs w:val="20"/>
    </w:rPr>
  </w:style>
  <w:style w:type="character" w:styleId="Appeldenotedefin">
    <w:name w:val="endnote reference"/>
    <w:basedOn w:val="Policepardfaut"/>
    <w:uiPriority w:val="99"/>
    <w:semiHidden/>
    <w:unhideWhenUsed/>
    <w:rsid w:val="006C69B3"/>
    <w:rPr>
      <w:vertAlign w:val="superscript"/>
    </w:rPr>
  </w:style>
  <w:style w:type="paragraph" w:customStyle="1" w:styleId="Pa11">
    <w:name w:val="Pa11"/>
    <w:basedOn w:val="Normal"/>
    <w:next w:val="Normal"/>
    <w:uiPriority w:val="99"/>
    <w:rsid w:val="00477944"/>
    <w:pPr>
      <w:autoSpaceDE w:val="0"/>
      <w:autoSpaceDN w:val="0"/>
      <w:adjustRightInd w:val="0"/>
      <w:spacing w:after="0" w:line="141" w:lineRule="atLeast"/>
    </w:pPr>
    <w:rPr>
      <w:rFonts w:ascii="Verdana" w:hAnsi="Verdana"/>
      <w:sz w:val="24"/>
      <w:szCs w:val="24"/>
    </w:rPr>
  </w:style>
  <w:style w:type="paragraph" w:customStyle="1" w:styleId="Pa27">
    <w:name w:val="Pa27"/>
    <w:basedOn w:val="Normal"/>
    <w:next w:val="Normal"/>
    <w:uiPriority w:val="99"/>
    <w:rsid w:val="005F294A"/>
    <w:pPr>
      <w:autoSpaceDE w:val="0"/>
      <w:autoSpaceDN w:val="0"/>
      <w:adjustRightInd w:val="0"/>
      <w:spacing w:after="0" w:line="241" w:lineRule="atLeast"/>
    </w:pPr>
    <w:rPr>
      <w:rFonts w:ascii="Verdana" w:hAnsi="Verdana"/>
      <w:sz w:val="24"/>
      <w:szCs w:val="24"/>
    </w:rPr>
  </w:style>
  <w:style w:type="character" w:customStyle="1" w:styleId="A16">
    <w:name w:val="A16"/>
    <w:uiPriority w:val="99"/>
    <w:rsid w:val="005F294A"/>
    <w:rPr>
      <w:rFonts w:cs="Verdana"/>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FA51-AFC7-43DB-8FC4-4B661F9A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17</Pages>
  <Words>4447</Words>
  <Characters>24459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Rilana KREUTZ</dc:creator>
  <cp:lastModifiedBy>Rilana KREUTZ</cp:lastModifiedBy>
  <cp:revision>42</cp:revision>
  <dcterms:created xsi:type="dcterms:W3CDTF">2017-12-12T09:13:00Z</dcterms:created>
  <dcterms:modified xsi:type="dcterms:W3CDTF">2018-07-26T11:37:00Z</dcterms:modified>
</cp:coreProperties>
</file>