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4" w:rsidRPr="00C21011" w:rsidRDefault="008D7FD4" w:rsidP="008D7FD4">
      <w:pPr>
        <w:spacing w:line="240" w:lineRule="auto"/>
        <w:jc w:val="both"/>
        <w:rPr>
          <w:b/>
          <w:bCs/>
          <w:color w:val="1F497D"/>
        </w:rPr>
      </w:pPr>
      <w:proofErr w:type="spellStart"/>
      <w:proofErr w:type="gramStart"/>
      <w:r>
        <w:rPr>
          <w:b/>
          <w:bCs/>
          <w:color w:val="1F497D"/>
        </w:rPr>
        <w:t>aqoClick</w:t>
      </w:r>
      <w:proofErr w:type="spellEnd"/>
      <w:proofErr w:type="gramEnd"/>
      <w:r w:rsidRPr="00C21011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–</w:t>
      </w:r>
      <w:r w:rsidRPr="00C21011">
        <w:rPr>
          <w:b/>
          <w:bCs/>
          <w:color w:val="1F497D"/>
        </w:rPr>
        <w:t xml:space="preserve"> </w:t>
      </w:r>
      <w:r>
        <w:rPr>
          <w:b/>
          <w:bCs/>
          <w:color w:val="1F497D"/>
        </w:rPr>
        <w:t>Sous-station de chauffage urbain pour l’alimentation indirecte des bâtiments en chauffage produit à distance</w:t>
      </w:r>
      <w:r w:rsidRPr="00C21011">
        <w:rPr>
          <w:b/>
          <w:bCs/>
          <w:color w:val="1F497D"/>
        </w:rPr>
        <w:t xml:space="preserve"> </w:t>
      </w:r>
    </w:p>
    <w:p w:rsidR="008D7FD4" w:rsidRPr="00911539" w:rsidRDefault="00911539" w:rsidP="0091153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6"/>
        </w:rPr>
      </w:pPr>
      <w:r>
        <w:rPr>
          <w:rFonts w:cs="Arial"/>
          <w:szCs w:val="16"/>
        </w:rPr>
        <w:t>Sous-station</w:t>
      </w:r>
      <w:r w:rsidR="008D7FD4" w:rsidRPr="00911539">
        <w:rPr>
          <w:rFonts w:cs="Arial"/>
          <w:szCs w:val="16"/>
        </w:rPr>
        <w:t xml:space="preserve"> </w:t>
      </w:r>
      <w:r w:rsidRPr="00911539">
        <w:rPr>
          <w:rFonts w:cs="Arial"/>
          <w:szCs w:val="16"/>
        </w:rPr>
        <w:t>pour l’alimentation indirecte de bâtiments en chauffage produit à distance</w:t>
      </w:r>
      <w:r w:rsidR="008D7FD4" w:rsidRPr="00911539">
        <w:rPr>
          <w:rFonts w:cs="Arial"/>
          <w:szCs w:val="16"/>
        </w:rPr>
        <w:t xml:space="preserve">. </w:t>
      </w:r>
      <w:r w:rsidRPr="00911539">
        <w:rPr>
          <w:rFonts w:cs="Arial"/>
          <w:szCs w:val="16"/>
        </w:rPr>
        <w:t xml:space="preserve">Un </w:t>
      </w:r>
      <w:r>
        <w:rPr>
          <w:rFonts w:cs="Arial"/>
          <w:szCs w:val="16"/>
        </w:rPr>
        <w:t>éch</w:t>
      </w:r>
      <w:r w:rsidRPr="00911539">
        <w:rPr>
          <w:rFonts w:cs="Arial"/>
          <w:szCs w:val="16"/>
        </w:rPr>
        <w:t>angeur de chaleur constitu</w:t>
      </w:r>
      <w:r w:rsidRPr="00911539">
        <w:rPr>
          <w:rFonts w:cs="Arial" w:hint="eastAsia"/>
          <w:szCs w:val="16"/>
        </w:rPr>
        <w:t>é</w:t>
      </w:r>
      <w:r w:rsidRPr="00911539">
        <w:rPr>
          <w:rFonts w:cs="Arial"/>
          <w:szCs w:val="16"/>
        </w:rPr>
        <w:t xml:space="preserve"> de plaques d</w:t>
      </w:r>
      <w:r w:rsidRPr="00911539">
        <w:rPr>
          <w:rFonts w:cs="Arial" w:hint="eastAsia"/>
          <w:szCs w:val="16"/>
        </w:rPr>
        <w:t>’</w:t>
      </w:r>
      <w:r w:rsidRPr="00911539">
        <w:rPr>
          <w:rFonts w:cs="Arial"/>
          <w:szCs w:val="16"/>
        </w:rPr>
        <w:t>acier inoxydable bras</w:t>
      </w:r>
      <w:r w:rsidRPr="00911539">
        <w:rPr>
          <w:rFonts w:cs="Arial" w:hint="eastAsia"/>
          <w:szCs w:val="16"/>
        </w:rPr>
        <w:t>é</w:t>
      </w:r>
      <w:r w:rsidRPr="00911539">
        <w:rPr>
          <w:rFonts w:cs="Arial"/>
          <w:szCs w:val="16"/>
        </w:rPr>
        <w:t>es</w:t>
      </w:r>
      <w:r>
        <w:rPr>
          <w:rFonts w:cs="Arial"/>
          <w:szCs w:val="16"/>
        </w:rPr>
        <w:t xml:space="preserve"> </w:t>
      </w:r>
      <w:r w:rsidRPr="00911539">
        <w:rPr>
          <w:rFonts w:cs="Arial"/>
          <w:szCs w:val="16"/>
        </w:rPr>
        <w:t>au cuivre transmet la chaleur en fonction de la demande r</w:t>
      </w:r>
      <w:r w:rsidRPr="00911539">
        <w:rPr>
          <w:rFonts w:cs="Arial" w:hint="eastAsia"/>
          <w:szCs w:val="16"/>
        </w:rPr>
        <w:t>é</w:t>
      </w:r>
      <w:r w:rsidRPr="00911539">
        <w:rPr>
          <w:rFonts w:cs="Arial"/>
          <w:szCs w:val="16"/>
        </w:rPr>
        <w:t>elle de l</w:t>
      </w:r>
      <w:r>
        <w:rPr>
          <w:rFonts w:cs="Arial"/>
          <w:szCs w:val="16"/>
        </w:rPr>
        <w:t>’</w:t>
      </w:r>
      <w:r w:rsidRPr="00911539">
        <w:rPr>
          <w:rFonts w:cs="Arial"/>
          <w:szCs w:val="16"/>
        </w:rPr>
        <w:t>installation</w:t>
      </w:r>
      <w:r>
        <w:rPr>
          <w:rFonts w:cs="Arial"/>
          <w:szCs w:val="16"/>
        </w:rPr>
        <w:t xml:space="preserve"> </w:t>
      </w:r>
      <w:r w:rsidRPr="00911539">
        <w:rPr>
          <w:rFonts w:cs="Arial"/>
          <w:szCs w:val="16"/>
        </w:rPr>
        <w:t>utilisatrice. Le syst</w:t>
      </w:r>
      <w:r w:rsidRPr="00911539">
        <w:rPr>
          <w:rFonts w:cs="Arial" w:hint="eastAsia"/>
          <w:szCs w:val="16"/>
        </w:rPr>
        <w:t>è</w:t>
      </w:r>
      <w:r w:rsidRPr="00911539">
        <w:rPr>
          <w:rFonts w:cs="Arial"/>
          <w:szCs w:val="16"/>
        </w:rPr>
        <w:t>me de chauffage est s</w:t>
      </w:r>
      <w:r w:rsidRPr="00911539">
        <w:rPr>
          <w:rFonts w:cs="Arial" w:hint="eastAsia"/>
          <w:szCs w:val="16"/>
        </w:rPr>
        <w:t>é</w:t>
      </w:r>
      <w:r w:rsidRPr="00911539">
        <w:rPr>
          <w:rFonts w:cs="Arial"/>
          <w:szCs w:val="16"/>
        </w:rPr>
        <w:t>par</w:t>
      </w:r>
      <w:r w:rsidRPr="00911539">
        <w:rPr>
          <w:rFonts w:cs="Arial" w:hint="eastAsia"/>
          <w:szCs w:val="16"/>
        </w:rPr>
        <w:t>é</w:t>
      </w:r>
      <w:r w:rsidRPr="00911539">
        <w:rPr>
          <w:rFonts w:cs="Arial"/>
          <w:szCs w:val="16"/>
        </w:rPr>
        <w:t>, du point de vue hydraulique,</w:t>
      </w:r>
      <w:r>
        <w:rPr>
          <w:rFonts w:cs="Arial"/>
          <w:szCs w:val="16"/>
        </w:rPr>
        <w:t xml:space="preserve"> </w:t>
      </w:r>
      <w:r w:rsidRPr="00911539">
        <w:rPr>
          <w:rFonts w:cs="Arial"/>
          <w:szCs w:val="16"/>
        </w:rPr>
        <w:t>du r</w:t>
      </w:r>
      <w:r w:rsidRPr="00911539">
        <w:rPr>
          <w:rFonts w:cs="Arial" w:hint="eastAsia"/>
          <w:szCs w:val="16"/>
        </w:rPr>
        <w:t>é</w:t>
      </w:r>
      <w:r w:rsidRPr="00911539">
        <w:rPr>
          <w:rFonts w:cs="Arial"/>
          <w:szCs w:val="16"/>
        </w:rPr>
        <w:t>seau de chauffage urbain.</w:t>
      </w:r>
    </w:p>
    <w:p w:rsidR="008D7FD4" w:rsidRPr="00911539" w:rsidRDefault="008D7FD4" w:rsidP="008D7FD4">
      <w:pPr>
        <w:autoSpaceDE w:val="0"/>
        <w:autoSpaceDN w:val="0"/>
        <w:adjustRightInd w:val="0"/>
        <w:spacing w:after="0"/>
        <w:jc w:val="both"/>
        <w:rPr>
          <w:rFonts w:cs="Arial"/>
          <w:szCs w:val="16"/>
        </w:rPr>
      </w:pPr>
    </w:p>
    <w:p w:rsidR="008D7FD4" w:rsidRPr="009E2CEF" w:rsidRDefault="009E2CEF" w:rsidP="009E2CEF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Cs w:val="16"/>
        </w:rPr>
      </w:pPr>
      <w:r w:rsidRPr="009E2CEF">
        <w:rPr>
          <w:rFonts w:cs="Arial"/>
          <w:szCs w:val="16"/>
        </w:rPr>
        <w:t>Les composants de la sous-station de chauffage sont mont</w:t>
      </w:r>
      <w:r w:rsidRPr="009E2CEF">
        <w:rPr>
          <w:rFonts w:cs="Arial" w:hint="eastAsia"/>
          <w:szCs w:val="16"/>
        </w:rPr>
        <w:t>é</w:t>
      </w:r>
      <w:r w:rsidRPr="009E2CEF">
        <w:rPr>
          <w:rFonts w:cs="Arial"/>
          <w:szCs w:val="16"/>
        </w:rPr>
        <w:t>s et reli</w:t>
      </w:r>
      <w:r w:rsidRPr="009E2CEF">
        <w:rPr>
          <w:rFonts w:cs="Arial" w:hint="eastAsia"/>
          <w:szCs w:val="16"/>
        </w:rPr>
        <w:t>é</w:t>
      </w:r>
      <w:r w:rsidRPr="009E2CEF">
        <w:rPr>
          <w:rFonts w:cs="Arial"/>
          <w:szCs w:val="16"/>
        </w:rPr>
        <w:t xml:space="preserve">s </w:t>
      </w:r>
      <w:r w:rsidRPr="009E2CEF">
        <w:rPr>
          <w:rFonts w:cs="Arial" w:hint="eastAsia"/>
          <w:szCs w:val="16"/>
        </w:rPr>
        <w:t>é</w:t>
      </w:r>
      <w:r w:rsidRPr="009E2CEF">
        <w:rPr>
          <w:rFonts w:cs="Arial"/>
          <w:szCs w:val="16"/>
        </w:rPr>
        <w:t>lectriquement</w:t>
      </w:r>
      <w:r>
        <w:rPr>
          <w:rFonts w:cs="Arial"/>
          <w:szCs w:val="16"/>
        </w:rPr>
        <w:t xml:space="preserve"> </w:t>
      </w:r>
      <w:r w:rsidRPr="009E2CEF">
        <w:rPr>
          <w:rFonts w:cs="Arial" w:hint="eastAsia"/>
          <w:szCs w:val="16"/>
        </w:rPr>
        <w:t>à</w:t>
      </w:r>
      <w:r w:rsidRPr="009E2CEF">
        <w:rPr>
          <w:rFonts w:cs="Arial"/>
          <w:szCs w:val="16"/>
        </w:rPr>
        <w:t xml:space="preserve"> la r</w:t>
      </w:r>
      <w:r w:rsidRPr="009E2CEF">
        <w:rPr>
          <w:rFonts w:cs="Arial" w:hint="eastAsia"/>
          <w:szCs w:val="16"/>
        </w:rPr>
        <w:t>é</w:t>
      </w:r>
      <w:r w:rsidRPr="009E2CEF">
        <w:rPr>
          <w:rFonts w:cs="Arial"/>
          <w:szCs w:val="16"/>
        </w:rPr>
        <w:t>gulation</w:t>
      </w:r>
      <w:r w:rsidRPr="009E2CEF">
        <w:rPr>
          <w:rFonts w:cs="Arial"/>
          <w:szCs w:val="16"/>
        </w:rPr>
        <w:t xml:space="preserve"> par température extérieure</w:t>
      </w:r>
      <w:r w:rsidR="008D7FD4" w:rsidRPr="009E2CEF">
        <w:rPr>
          <w:rFonts w:cs="Arial"/>
          <w:szCs w:val="16"/>
        </w:rPr>
        <w:t xml:space="preserve">. </w:t>
      </w:r>
      <w:r w:rsidRPr="009E2CEF">
        <w:rPr>
          <w:rFonts w:cs="Arial"/>
          <w:szCs w:val="16"/>
        </w:rPr>
        <w:t>Toutes les</w:t>
      </w:r>
      <w:r w:rsidR="00C21BF1">
        <w:rPr>
          <w:rFonts w:cs="Arial"/>
          <w:szCs w:val="16"/>
        </w:rPr>
        <w:t xml:space="preserve"> </w:t>
      </w:r>
      <w:r w:rsidRPr="009E2CEF">
        <w:rPr>
          <w:rFonts w:cs="Arial"/>
          <w:szCs w:val="16"/>
        </w:rPr>
        <w:t xml:space="preserve">parties conductrices de chaleur sont </w:t>
      </w:r>
      <w:r>
        <w:rPr>
          <w:rFonts w:cs="Arial"/>
          <w:szCs w:val="16"/>
        </w:rPr>
        <w:t xml:space="preserve">complètement </w:t>
      </w:r>
      <w:r w:rsidRPr="009E2CEF">
        <w:rPr>
          <w:rFonts w:cs="Arial"/>
          <w:szCs w:val="16"/>
        </w:rPr>
        <w:t xml:space="preserve">isolés par </w:t>
      </w:r>
      <w:r>
        <w:rPr>
          <w:rFonts w:cs="Arial"/>
          <w:szCs w:val="16"/>
        </w:rPr>
        <w:t>une coque</w:t>
      </w:r>
      <w:r w:rsidRPr="009E2CEF">
        <w:rPr>
          <w:rFonts w:cs="Arial"/>
          <w:szCs w:val="16"/>
        </w:rPr>
        <w:t xml:space="preserve"> EPP</w:t>
      </w:r>
      <w:r w:rsidRPr="009E2CEF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et facilement accessibles</w:t>
      </w:r>
      <w:r w:rsidR="008D7FD4" w:rsidRPr="009E2CEF">
        <w:rPr>
          <w:rFonts w:cs="Arial"/>
          <w:szCs w:val="16"/>
        </w:rPr>
        <w:t xml:space="preserve">. </w:t>
      </w:r>
      <w:r w:rsidRPr="009E2CEF">
        <w:rPr>
          <w:rFonts w:cs="Arial"/>
          <w:szCs w:val="16"/>
        </w:rPr>
        <w:t>Les sondes de temp</w:t>
      </w:r>
      <w:r w:rsidRPr="009E2CEF">
        <w:rPr>
          <w:rFonts w:cs="Arial" w:hint="eastAsia"/>
          <w:szCs w:val="16"/>
        </w:rPr>
        <w:t>é</w:t>
      </w:r>
      <w:r w:rsidRPr="009E2CEF">
        <w:rPr>
          <w:rFonts w:cs="Arial"/>
          <w:szCs w:val="16"/>
        </w:rPr>
        <w:t>rature</w:t>
      </w:r>
      <w:r>
        <w:rPr>
          <w:rFonts w:cs="Arial"/>
          <w:szCs w:val="16"/>
        </w:rPr>
        <w:t xml:space="preserve"> </w:t>
      </w:r>
      <w:r w:rsidRPr="009E2CEF">
        <w:rPr>
          <w:rFonts w:cs="Arial"/>
          <w:szCs w:val="16"/>
        </w:rPr>
        <w:t>du circuit de retour côté primaire et du circuit de départ côté secondaire</w:t>
      </w:r>
      <w:r>
        <w:rPr>
          <w:rFonts w:cs="Arial"/>
          <w:szCs w:val="16"/>
        </w:rPr>
        <w:t xml:space="preserve"> </w:t>
      </w:r>
      <w:r w:rsidRPr="009E2CEF">
        <w:rPr>
          <w:rFonts w:cs="Arial"/>
          <w:szCs w:val="16"/>
        </w:rPr>
        <w:t>sont plac</w:t>
      </w:r>
      <w:r w:rsidRPr="009E2CEF">
        <w:rPr>
          <w:rFonts w:cs="Arial" w:hint="eastAsia"/>
          <w:szCs w:val="16"/>
        </w:rPr>
        <w:t>é</w:t>
      </w:r>
      <w:r w:rsidRPr="009E2CEF">
        <w:rPr>
          <w:rFonts w:cs="Arial"/>
          <w:szCs w:val="16"/>
        </w:rPr>
        <w:t>es directement dans le circuit d</w:t>
      </w:r>
      <w:r w:rsidRPr="009E2CEF">
        <w:rPr>
          <w:rFonts w:cs="Arial" w:hint="eastAsia"/>
          <w:szCs w:val="16"/>
        </w:rPr>
        <w:t>’é</w:t>
      </w:r>
      <w:r w:rsidRPr="009E2CEF">
        <w:rPr>
          <w:rFonts w:cs="Arial"/>
          <w:szCs w:val="16"/>
        </w:rPr>
        <w:t>coulement du fluide, au moyen</w:t>
      </w:r>
      <w:r>
        <w:rPr>
          <w:rFonts w:cs="Arial"/>
          <w:szCs w:val="16"/>
        </w:rPr>
        <w:t xml:space="preserve"> </w:t>
      </w:r>
      <w:r w:rsidRPr="009E2CEF">
        <w:rPr>
          <w:rFonts w:cs="Arial"/>
          <w:szCs w:val="16"/>
        </w:rPr>
        <w:t>de fourreaux</w:t>
      </w:r>
      <w:r w:rsidR="008D7FD4" w:rsidRPr="009E2CEF">
        <w:rPr>
          <w:rFonts w:cs="Arial"/>
          <w:szCs w:val="16"/>
        </w:rPr>
        <w:t xml:space="preserve">. </w:t>
      </w:r>
    </w:p>
    <w:p w:rsidR="008D7FD4" w:rsidRPr="009E2CEF" w:rsidRDefault="008D7FD4" w:rsidP="008D7FD4">
      <w:pPr>
        <w:autoSpaceDE w:val="0"/>
        <w:autoSpaceDN w:val="0"/>
        <w:adjustRightInd w:val="0"/>
        <w:spacing w:after="0"/>
        <w:jc w:val="both"/>
        <w:rPr>
          <w:rFonts w:cs="Arial"/>
          <w:szCs w:val="16"/>
        </w:rPr>
      </w:pPr>
    </w:p>
    <w:p w:rsidR="008D7FD4" w:rsidRDefault="00B37A9D" w:rsidP="00B37A9D">
      <w:pPr>
        <w:autoSpaceDE w:val="0"/>
        <w:autoSpaceDN w:val="0"/>
        <w:adjustRightInd w:val="0"/>
        <w:spacing w:after="0" w:line="240" w:lineRule="auto"/>
        <w:rPr>
          <w:rFonts w:cs="Arial"/>
          <w:szCs w:val="16"/>
        </w:rPr>
      </w:pPr>
      <w:r w:rsidRPr="00B37A9D">
        <w:rPr>
          <w:rFonts w:cs="Arial"/>
          <w:szCs w:val="16"/>
        </w:rPr>
        <w:t xml:space="preserve">Toutes les sections de tuyau sont entièrement soudées, l’étanchéité des composants </w:t>
      </w:r>
      <w:r>
        <w:rPr>
          <w:rFonts w:cs="Arial"/>
          <w:szCs w:val="16"/>
        </w:rPr>
        <w:t>est assurée par des joints à plat et écrous mobiles</w:t>
      </w:r>
      <w:r w:rsidR="008D7FD4" w:rsidRPr="00B37A9D">
        <w:rPr>
          <w:rFonts w:cs="Arial"/>
          <w:szCs w:val="16"/>
        </w:rPr>
        <w:t xml:space="preserve">. </w:t>
      </w:r>
      <w:r w:rsidR="00C21BF1" w:rsidRPr="00B37A9D">
        <w:rPr>
          <w:rFonts w:cs="Arial"/>
          <w:szCs w:val="16"/>
        </w:rPr>
        <w:t>D</w:t>
      </w:r>
      <w:r w:rsidR="009E2CEF" w:rsidRPr="00B37A9D">
        <w:rPr>
          <w:rFonts w:cs="Arial"/>
          <w:szCs w:val="16"/>
        </w:rPr>
        <w:t>es filtres anti-poussi</w:t>
      </w:r>
      <w:r w:rsidR="009E2CEF" w:rsidRPr="00B37A9D">
        <w:rPr>
          <w:rFonts w:cs="Arial" w:hint="eastAsia"/>
          <w:szCs w:val="16"/>
        </w:rPr>
        <w:t>è</w:t>
      </w:r>
      <w:r w:rsidR="009E2CEF" w:rsidRPr="00B37A9D">
        <w:rPr>
          <w:rFonts w:cs="Arial"/>
          <w:szCs w:val="16"/>
        </w:rPr>
        <w:t xml:space="preserve">re </w:t>
      </w:r>
      <w:r w:rsidR="00C21BF1" w:rsidRPr="00B37A9D">
        <w:rPr>
          <w:rFonts w:cs="Arial"/>
          <w:szCs w:val="16"/>
        </w:rPr>
        <w:t xml:space="preserve">facilement accessibles du </w:t>
      </w:r>
      <w:r w:rsidR="009E2CEF" w:rsidRPr="00B37A9D">
        <w:rPr>
          <w:rFonts w:cs="Arial"/>
          <w:szCs w:val="16"/>
        </w:rPr>
        <w:t>c</w:t>
      </w:r>
      <w:r w:rsidR="009E2CEF" w:rsidRPr="00B37A9D">
        <w:rPr>
          <w:rFonts w:cs="Arial" w:hint="eastAsia"/>
          <w:szCs w:val="16"/>
        </w:rPr>
        <w:t>ô</w:t>
      </w:r>
      <w:r w:rsidR="009E2CEF" w:rsidRPr="00B37A9D">
        <w:rPr>
          <w:rFonts w:cs="Arial"/>
          <w:szCs w:val="16"/>
        </w:rPr>
        <w:t>t</w:t>
      </w:r>
      <w:r w:rsidR="009E2CEF" w:rsidRPr="00B37A9D">
        <w:rPr>
          <w:rFonts w:cs="Arial" w:hint="eastAsia"/>
          <w:szCs w:val="16"/>
        </w:rPr>
        <w:t>é</w:t>
      </w:r>
      <w:r w:rsidR="009E2CEF" w:rsidRPr="00B37A9D">
        <w:rPr>
          <w:rFonts w:cs="Arial"/>
          <w:szCs w:val="16"/>
        </w:rPr>
        <w:t xml:space="preserve"> primaire et</w:t>
      </w:r>
      <w:r w:rsidR="00C21BF1" w:rsidRPr="00B37A9D">
        <w:rPr>
          <w:rFonts w:cs="Arial"/>
          <w:szCs w:val="16"/>
        </w:rPr>
        <w:t xml:space="preserve"> du</w:t>
      </w:r>
      <w:r w:rsidR="009E2CEF" w:rsidRPr="00B37A9D">
        <w:rPr>
          <w:rFonts w:cs="Arial"/>
          <w:szCs w:val="16"/>
        </w:rPr>
        <w:t xml:space="preserve"> c</w:t>
      </w:r>
      <w:r w:rsidR="009E2CEF" w:rsidRPr="00B37A9D">
        <w:rPr>
          <w:rFonts w:cs="Arial" w:hint="eastAsia"/>
          <w:szCs w:val="16"/>
        </w:rPr>
        <w:t>ô</w:t>
      </w:r>
      <w:r w:rsidR="009E2CEF" w:rsidRPr="00B37A9D">
        <w:rPr>
          <w:rFonts w:cs="Arial"/>
          <w:szCs w:val="16"/>
        </w:rPr>
        <w:t>t</w:t>
      </w:r>
      <w:r w:rsidR="009E2CEF" w:rsidRPr="00B37A9D">
        <w:rPr>
          <w:rFonts w:cs="Arial" w:hint="eastAsia"/>
          <w:szCs w:val="16"/>
        </w:rPr>
        <w:t>é</w:t>
      </w:r>
      <w:r w:rsidR="009E2CEF" w:rsidRPr="00B37A9D">
        <w:rPr>
          <w:rFonts w:cs="Arial"/>
          <w:szCs w:val="16"/>
        </w:rPr>
        <w:t xml:space="preserve"> secondaire</w:t>
      </w:r>
      <w:r w:rsidR="00C21BF1" w:rsidRPr="00B37A9D">
        <w:rPr>
          <w:rFonts w:cs="Arial"/>
          <w:szCs w:val="16"/>
        </w:rPr>
        <w:t xml:space="preserve"> protègent les composants de la sous-station</w:t>
      </w:r>
      <w:r w:rsidR="009E2CEF" w:rsidRPr="00B37A9D">
        <w:rPr>
          <w:rFonts w:cs="Arial"/>
          <w:szCs w:val="16"/>
        </w:rPr>
        <w:t>.</w:t>
      </w:r>
      <w:r w:rsidR="008D7FD4" w:rsidRPr="00C21BF1">
        <w:rPr>
          <w:rFonts w:cs="Arial"/>
          <w:szCs w:val="16"/>
        </w:rPr>
        <w:t xml:space="preserve"> </w:t>
      </w:r>
      <w:r w:rsidRPr="00B37A9D">
        <w:rPr>
          <w:rFonts w:cs="Arial"/>
          <w:szCs w:val="16"/>
        </w:rPr>
        <w:t>L</w:t>
      </w:r>
      <w:r>
        <w:rPr>
          <w:rFonts w:cs="Arial"/>
          <w:szCs w:val="16"/>
        </w:rPr>
        <w:t>a position d</w:t>
      </w:r>
      <w:r w:rsidRPr="00B37A9D">
        <w:rPr>
          <w:rFonts w:cs="Arial"/>
          <w:szCs w:val="16"/>
        </w:rPr>
        <w:t xml:space="preserve">es raccordements </w:t>
      </w:r>
      <w:r>
        <w:rPr>
          <w:rFonts w:cs="Arial"/>
          <w:szCs w:val="16"/>
        </w:rPr>
        <w:t>peut être</w:t>
      </w:r>
      <w:r w:rsidRPr="00B37A9D">
        <w:rPr>
          <w:rFonts w:cs="Arial"/>
          <w:szCs w:val="16"/>
        </w:rPr>
        <w:t xml:space="preserve"> en bas ou en haut. </w:t>
      </w:r>
    </w:p>
    <w:p w:rsidR="00B37A9D" w:rsidRPr="008D7FD4" w:rsidRDefault="00B37A9D" w:rsidP="00B37A9D">
      <w:pPr>
        <w:autoSpaceDE w:val="0"/>
        <w:autoSpaceDN w:val="0"/>
        <w:adjustRightInd w:val="0"/>
        <w:spacing w:after="0" w:line="240" w:lineRule="auto"/>
        <w:rPr>
          <w:rFonts w:cs="Arial"/>
          <w:szCs w:val="16"/>
          <w:lang w:val="de-DE"/>
        </w:rPr>
      </w:pPr>
      <w:bookmarkStart w:id="0" w:name="_GoBack"/>
      <w:bookmarkEnd w:id="0"/>
    </w:p>
    <w:p w:rsidR="008D7FD4" w:rsidRPr="008D7FD4" w:rsidRDefault="008D7FD4" w:rsidP="008D7FD4">
      <w:pPr>
        <w:spacing w:after="0"/>
        <w:jc w:val="both"/>
        <w:rPr>
          <w:rFonts w:cs="Arial"/>
          <w:szCs w:val="16"/>
        </w:rPr>
      </w:pPr>
      <w:r w:rsidRPr="008D7FD4">
        <w:rPr>
          <w:rFonts w:cs="Arial"/>
          <w:szCs w:val="16"/>
        </w:rPr>
        <w:t>Dimensions</w:t>
      </w:r>
      <w:r w:rsidRPr="008D7FD4">
        <w:rPr>
          <w:rFonts w:cs="Arial"/>
          <w:szCs w:val="16"/>
        </w:rPr>
        <w:t xml:space="preserve">: </w:t>
      </w:r>
      <w:r w:rsidRPr="008D7FD4">
        <w:rPr>
          <w:rFonts w:cs="Arial"/>
          <w:szCs w:val="16"/>
        </w:rPr>
        <w:t>Largeur</w:t>
      </w:r>
      <w:r w:rsidRPr="008D7FD4">
        <w:rPr>
          <w:rFonts w:cs="Arial"/>
          <w:szCs w:val="16"/>
        </w:rPr>
        <w:t xml:space="preserve"> x H</w:t>
      </w:r>
      <w:r w:rsidRPr="008D7FD4">
        <w:rPr>
          <w:rFonts w:cs="Arial"/>
          <w:szCs w:val="16"/>
        </w:rPr>
        <w:t>auteur</w:t>
      </w:r>
      <w:r w:rsidRPr="008D7FD4">
        <w:rPr>
          <w:rFonts w:cs="Arial"/>
          <w:szCs w:val="16"/>
        </w:rPr>
        <w:t xml:space="preserve"> x </w:t>
      </w:r>
      <w:r w:rsidRPr="008D7FD4">
        <w:rPr>
          <w:rFonts w:cs="Arial"/>
          <w:szCs w:val="16"/>
        </w:rPr>
        <w:t>Profondeur</w:t>
      </w:r>
    </w:p>
    <w:p w:rsidR="008D7FD4" w:rsidRPr="008D7FD4" w:rsidRDefault="008D7FD4" w:rsidP="008D7FD4">
      <w:pPr>
        <w:jc w:val="both"/>
        <w:rPr>
          <w:sz w:val="32"/>
          <w:lang w:val="de-DE"/>
        </w:rPr>
      </w:pPr>
      <w:r w:rsidRPr="008D7FD4">
        <w:rPr>
          <w:rFonts w:cs="Arial"/>
          <w:szCs w:val="16"/>
          <w:lang w:val="de-DE"/>
        </w:rPr>
        <w:t>780mm x 870mm x 300mm</w:t>
      </w:r>
    </w:p>
    <w:sectPr w:rsidR="008D7FD4" w:rsidRPr="008D7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D4"/>
    <w:rsid w:val="008D7FD4"/>
    <w:rsid w:val="008E5C8F"/>
    <w:rsid w:val="00911539"/>
    <w:rsid w:val="009E2CEF"/>
    <w:rsid w:val="00B37A9D"/>
    <w:rsid w:val="00C21BF1"/>
    <w:rsid w:val="00D7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Rilana KREUTZ</dc:creator>
  <cp:lastModifiedBy>Rilana KREUTZ</cp:lastModifiedBy>
  <cp:revision>2</cp:revision>
  <dcterms:created xsi:type="dcterms:W3CDTF">2017-07-14T09:45:00Z</dcterms:created>
  <dcterms:modified xsi:type="dcterms:W3CDTF">2017-07-14T12:19:00Z</dcterms:modified>
</cp:coreProperties>
</file>